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3459EEA7" w:rsidR="00933719" w:rsidRPr="008A7C79" w:rsidRDefault="00933719" w:rsidP="009C24E7">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933719">
      <w:pPr>
        <w:pStyle w:val="NoSpacing"/>
        <w:jc w:val="center"/>
        <w:rPr>
          <w:b/>
          <w:bCs/>
          <w:sz w:val="28"/>
          <w:szCs w:val="28"/>
        </w:rPr>
      </w:pPr>
      <w:r w:rsidRPr="008A7C79">
        <w:rPr>
          <w:b/>
          <w:bCs/>
          <w:sz w:val="28"/>
          <w:szCs w:val="28"/>
        </w:rPr>
        <w:t>22950 BROADWAY, SONOMA, CA  95476</w:t>
      </w:r>
    </w:p>
    <w:p w14:paraId="176C8A74" w14:textId="77777777" w:rsidR="00933719" w:rsidRDefault="00933719" w:rsidP="00933719">
      <w:pPr>
        <w:pStyle w:val="NoSpacing"/>
        <w:jc w:val="center"/>
        <w:rPr>
          <w:sz w:val="28"/>
          <w:szCs w:val="28"/>
        </w:rPr>
      </w:pPr>
    </w:p>
    <w:p w14:paraId="3A084EFF" w14:textId="77777777" w:rsidR="00933719" w:rsidRPr="000B32BE" w:rsidRDefault="00933719" w:rsidP="00933719">
      <w:pPr>
        <w:pStyle w:val="NoSpacing"/>
        <w:jc w:val="center"/>
        <w:rPr>
          <w:sz w:val="28"/>
          <w:szCs w:val="28"/>
        </w:rPr>
      </w:pPr>
      <w:r w:rsidRPr="000B32BE">
        <w:rPr>
          <w:sz w:val="28"/>
          <w:szCs w:val="28"/>
        </w:rPr>
        <w:t>Board of Directors</w:t>
      </w:r>
    </w:p>
    <w:p w14:paraId="6BCB51B8" w14:textId="77777777" w:rsidR="00933719" w:rsidRPr="000B32BE" w:rsidRDefault="00933719" w:rsidP="00933719">
      <w:pPr>
        <w:pStyle w:val="NoSpacing"/>
        <w:rPr>
          <w:sz w:val="28"/>
          <w:szCs w:val="28"/>
        </w:rPr>
      </w:pPr>
      <w:r w:rsidRPr="000B32BE">
        <w:rPr>
          <w:sz w:val="28"/>
          <w:szCs w:val="28"/>
        </w:rPr>
        <w:t>Mike Mulas, President and Chair (Sonoma Valley); Craig Jacobsen, Vice-President (Petaluma Valley); Carolyn Wasem, Secretary (Petaluma Valley); Matthew Stornetta, Treasurer (Sonoma Valley); and Mike Sangiacomo (Sonoma Valley)</w:t>
      </w:r>
    </w:p>
    <w:p w14:paraId="720AEBD0" w14:textId="77777777" w:rsidR="00933719" w:rsidRPr="000B32BE" w:rsidRDefault="00933719" w:rsidP="00933719">
      <w:pPr>
        <w:pStyle w:val="NoSpacing"/>
        <w:jc w:val="center"/>
        <w:rPr>
          <w:sz w:val="28"/>
          <w:szCs w:val="28"/>
        </w:rPr>
      </w:pPr>
      <w:r w:rsidRPr="000B32BE">
        <w:rPr>
          <w:sz w:val="28"/>
          <w:szCs w:val="28"/>
        </w:rPr>
        <w:t> </w:t>
      </w:r>
    </w:p>
    <w:p w14:paraId="28058107" w14:textId="30F2A497" w:rsidR="00933719" w:rsidRDefault="00933719" w:rsidP="00933719">
      <w:pPr>
        <w:pStyle w:val="NoSpacing"/>
        <w:jc w:val="center"/>
        <w:rPr>
          <w:sz w:val="28"/>
          <w:szCs w:val="28"/>
        </w:rPr>
      </w:pPr>
      <w:r>
        <w:rPr>
          <w:sz w:val="28"/>
          <w:szCs w:val="28"/>
        </w:rPr>
        <w:t>PVGSA Advisor:   Eugene C</w:t>
      </w:r>
      <w:r w:rsidR="00900B7E">
        <w:rPr>
          <w:sz w:val="28"/>
          <w:szCs w:val="28"/>
        </w:rPr>
        <w:t>a</w:t>
      </w:r>
      <w:r>
        <w:rPr>
          <w:sz w:val="28"/>
          <w:szCs w:val="28"/>
        </w:rPr>
        <w:t xml:space="preserve">mozzi          </w:t>
      </w:r>
      <w:r w:rsidRPr="000B32BE">
        <w:rPr>
          <w:sz w:val="28"/>
          <w:szCs w:val="28"/>
        </w:rPr>
        <w:t>SVGSA Advisor:  Jim Bundschu</w:t>
      </w:r>
    </w:p>
    <w:p w14:paraId="7633A3C2" w14:textId="77777777" w:rsidR="00933719" w:rsidRDefault="00933719" w:rsidP="00933719">
      <w:pPr>
        <w:pStyle w:val="NoSpacing"/>
        <w:jc w:val="center"/>
        <w:rPr>
          <w:sz w:val="28"/>
          <w:szCs w:val="28"/>
        </w:rPr>
      </w:pPr>
      <w:r>
        <w:rPr>
          <w:sz w:val="28"/>
          <w:szCs w:val="28"/>
        </w:rPr>
        <w:t>SGMA Compliance Advisor:  Mike Martini</w:t>
      </w:r>
    </w:p>
    <w:p w14:paraId="361E4EDA" w14:textId="097A52CE" w:rsidR="00933719" w:rsidRDefault="00933719" w:rsidP="00933719">
      <w:pPr>
        <w:pStyle w:val="NoSpacing"/>
        <w:jc w:val="center"/>
        <w:rPr>
          <w:sz w:val="28"/>
          <w:szCs w:val="28"/>
        </w:rPr>
      </w:pPr>
      <w:r>
        <w:rPr>
          <w:sz w:val="28"/>
          <w:szCs w:val="28"/>
        </w:rPr>
        <w:t>Legal Counsel:  Richard Idell</w:t>
      </w:r>
    </w:p>
    <w:p w14:paraId="3F611FAD" w14:textId="45CF9AA5" w:rsidR="005506FD" w:rsidRDefault="005506FD" w:rsidP="005506FD">
      <w:pPr>
        <w:pStyle w:val="NoSpacing"/>
        <w:rPr>
          <w:sz w:val="24"/>
          <w:szCs w:val="24"/>
        </w:rPr>
      </w:pPr>
    </w:p>
    <w:p w14:paraId="07BF4B09" w14:textId="716527AD" w:rsidR="004F24CD" w:rsidRPr="00CA4C8B" w:rsidRDefault="004F24CD" w:rsidP="004F24CD">
      <w:pPr>
        <w:pStyle w:val="NoSpacing"/>
        <w:rPr>
          <w:rFonts w:cstheme="minorHAnsi"/>
          <w:sz w:val="24"/>
          <w:szCs w:val="24"/>
        </w:rPr>
      </w:pPr>
      <w:r w:rsidRPr="00CA4C8B">
        <w:rPr>
          <w:rFonts w:cstheme="minorHAnsi"/>
          <w:sz w:val="24"/>
          <w:szCs w:val="24"/>
        </w:rPr>
        <w:t>Date: </w:t>
      </w:r>
      <w:r w:rsidR="002C35AE">
        <w:rPr>
          <w:rFonts w:cstheme="minorHAnsi"/>
          <w:sz w:val="24"/>
          <w:szCs w:val="24"/>
        </w:rPr>
        <w:t>August 9,2022</w:t>
      </w:r>
    </w:p>
    <w:p w14:paraId="50AE5D21" w14:textId="46950026" w:rsidR="004F24CD" w:rsidRPr="00CA4C8B" w:rsidRDefault="004F24CD" w:rsidP="004F24CD">
      <w:pPr>
        <w:pStyle w:val="NoSpacing"/>
        <w:jc w:val="both"/>
        <w:rPr>
          <w:rFonts w:cstheme="minorHAnsi"/>
          <w:sz w:val="24"/>
          <w:szCs w:val="24"/>
        </w:rPr>
      </w:pPr>
      <w:r w:rsidRPr="00CA4C8B">
        <w:rPr>
          <w:rFonts w:cstheme="minorHAnsi"/>
          <w:sz w:val="24"/>
          <w:szCs w:val="24"/>
        </w:rPr>
        <w:t xml:space="preserve">Time:  </w:t>
      </w:r>
      <w:r w:rsidR="00EE1CB2">
        <w:rPr>
          <w:rFonts w:cstheme="minorHAnsi"/>
          <w:sz w:val="24"/>
          <w:szCs w:val="24"/>
        </w:rPr>
        <w:t xml:space="preserve">6:00 </w:t>
      </w:r>
      <w:r w:rsidRPr="00CA4C8B">
        <w:rPr>
          <w:rFonts w:cstheme="minorHAnsi"/>
          <w:sz w:val="24"/>
          <w:szCs w:val="24"/>
        </w:rPr>
        <w:t>PM</w:t>
      </w:r>
    </w:p>
    <w:p w14:paraId="4C37920E" w14:textId="7F8EE917" w:rsidR="004F24CD" w:rsidRPr="00CA4C8B" w:rsidRDefault="004F24CD" w:rsidP="004F24CD">
      <w:pPr>
        <w:pStyle w:val="NoSpacing"/>
        <w:jc w:val="both"/>
        <w:rPr>
          <w:rFonts w:cstheme="minorHAnsi"/>
          <w:sz w:val="24"/>
          <w:szCs w:val="24"/>
        </w:rPr>
      </w:pPr>
      <w:r w:rsidRPr="00CA4C8B">
        <w:rPr>
          <w:rFonts w:cstheme="minorHAnsi"/>
          <w:sz w:val="24"/>
          <w:szCs w:val="24"/>
        </w:rPr>
        <w:t xml:space="preserve">Location:   22950 Broadway, Schell-Vista Station #1 </w:t>
      </w:r>
    </w:p>
    <w:p w14:paraId="16B9E463" w14:textId="77777777" w:rsidR="005506FD" w:rsidRPr="00CA4C8B" w:rsidRDefault="005506FD" w:rsidP="005506FD">
      <w:pPr>
        <w:pStyle w:val="NoSpacing"/>
        <w:rPr>
          <w:sz w:val="24"/>
          <w:szCs w:val="24"/>
        </w:rPr>
      </w:pPr>
    </w:p>
    <w:p w14:paraId="1DF2CBD9" w14:textId="5239AB51" w:rsidR="005C1B15" w:rsidRPr="005C2A3A" w:rsidRDefault="005506FD" w:rsidP="001A5292">
      <w:pPr>
        <w:pStyle w:val="ListParagraph"/>
        <w:numPr>
          <w:ilvl w:val="0"/>
          <w:numId w:val="1"/>
        </w:numPr>
        <w:rPr>
          <w:b/>
          <w:bCs/>
        </w:rPr>
      </w:pPr>
      <w:r w:rsidRPr="005C2A3A">
        <w:rPr>
          <w:b/>
          <w:bCs/>
        </w:rPr>
        <w:t>CALL TO ORDER/ROLL CALL</w:t>
      </w:r>
    </w:p>
    <w:p w14:paraId="751A1F5E" w14:textId="61F0519E" w:rsidR="00323C8E" w:rsidRPr="00AB127E" w:rsidRDefault="00CF1B30" w:rsidP="00323C8E">
      <w:pPr>
        <w:rPr>
          <w:i/>
          <w:iCs/>
        </w:rPr>
      </w:pPr>
      <w:r>
        <w:t xml:space="preserve">Chair Mike Mulas, </w:t>
      </w:r>
      <w:r w:rsidR="002F2D0F">
        <w:t xml:space="preserve">Vice Chair Craig Jacobsen </w:t>
      </w:r>
      <w:r w:rsidR="005C1B15" w:rsidRPr="005C2A3A">
        <w:t>c</w:t>
      </w:r>
      <w:r w:rsidR="0072640D" w:rsidRPr="005C2A3A">
        <w:t xml:space="preserve">alled </w:t>
      </w:r>
      <w:r w:rsidR="005C1B15" w:rsidRPr="005C2A3A">
        <w:t xml:space="preserve">the </w:t>
      </w:r>
      <w:r w:rsidR="0072640D" w:rsidRPr="005C2A3A">
        <w:t xml:space="preserve">meeting to order at </w:t>
      </w:r>
      <w:r w:rsidR="00EE1CB2" w:rsidRPr="005C2A3A">
        <w:t>6:0</w:t>
      </w:r>
      <w:r>
        <w:t>2</w:t>
      </w:r>
      <w:r w:rsidR="00A5497B" w:rsidRPr="005C2A3A">
        <w:t xml:space="preserve"> </w:t>
      </w:r>
      <w:r w:rsidR="00DC3A47" w:rsidRPr="005C2A3A">
        <w:t>pm</w:t>
      </w:r>
      <w:r w:rsidR="005C1B15" w:rsidRPr="005C2A3A">
        <w:t>.</w:t>
      </w:r>
      <w:r w:rsidR="00F740B5" w:rsidRPr="005C2A3A">
        <w:rPr>
          <w:i/>
          <w:iCs/>
        </w:rPr>
        <w:t xml:space="preserve"> </w:t>
      </w:r>
      <w:r w:rsidR="00AB127E">
        <w:rPr>
          <w:i/>
          <w:iCs/>
        </w:rPr>
        <w:t xml:space="preserve"> </w:t>
      </w:r>
      <w:r w:rsidR="00F740B5" w:rsidRPr="005C2A3A">
        <w:rPr>
          <w:rFonts w:eastAsia="Times New Roman" w:cstheme="minorHAnsi"/>
        </w:rPr>
        <w:t>Director</w:t>
      </w:r>
      <w:r w:rsidR="00AB127E">
        <w:rPr>
          <w:rFonts w:eastAsia="Times New Roman" w:cstheme="minorHAnsi"/>
        </w:rPr>
        <w:t>s</w:t>
      </w:r>
      <w:r w:rsidR="002F2D0F">
        <w:rPr>
          <w:rFonts w:eastAsia="Times New Roman" w:cstheme="minorHAnsi"/>
        </w:rPr>
        <w:t xml:space="preserve"> S</w:t>
      </w:r>
      <w:r>
        <w:rPr>
          <w:rFonts w:eastAsia="Times New Roman" w:cstheme="minorHAnsi"/>
        </w:rPr>
        <w:t>angiacomo</w:t>
      </w:r>
      <w:r w:rsidR="002F2D0F">
        <w:rPr>
          <w:rFonts w:eastAsia="Times New Roman" w:cstheme="minorHAnsi"/>
        </w:rPr>
        <w:t xml:space="preserve"> and Wasem</w:t>
      </w:r>
      <w:r w:rsidR="00C374E7" w:rsidRPr="005C2A3A">
        <w:rPr>
          <w:rFonts w:eastAsia="Times New Roman" w:cstheme="minorHAnsi"/>
        </w:rPr>
        <w:t xml:space="preserve"> were present</w:t>
      </w:r>
      <w:r w:rsidR="00F11BF9" w:rsidRPr="005C2A3A">
        <w:rPr>
          <w:rFonts w:eastAsia="Times New Roman" w:cstheme="minorHAnsi"/>
        </w:rPr>
        <w:t>.</w:t>
      </w:r>
    </w:p>
    <w:p w14:paraId="08F12387" w14:textId="3CEA3F88" w:rsidR="008E7637" w:rsidRPr="005C2A3A" w:rsidRDefault="005506FD" w:rsidP="00323C8E">
      <w:pPr>
        <w:pStyle w:val="ListParagraph"/>
        <w:numPr>
          <w:ilvl w:val="0"/>
          <w:numId w:val="1"/>
        </w:numPr>
        <w:rPr>
          <w:rFonts w:eastAsia="Times New Roman" w:cstheme="minorHAnsi"/>
        </w:rPr>
      </w:pPr>
      <w:r w:rsidRPr="005C2A3A">
        <w:rPr>
          <w:b/>
          <w:bCs/>
        </w:rPr>
        <w:t>CLOSED SESSION</w:t>
      </w:r>
      <w:r w:rsidR="00377F78" w:rsidRPr="005C2A3A">
        <w:rPr>
          <w:b/>
          <w:bCs/>
        </w:rPr>
        <w:t xml:space="preserve"> </w:t>
      </w:r>
      <w:r w:rsidR="00377F78" w:rsidRPr="005C2A3A">
        <w:t xml:space="preserve">(Prior to holding any closed session, the Board of Directors shall disclose, in an open meeting, the item or items to be discussed in closed session.  </w:t>
      </w:r>
      <w:r w:rsidR="00DC18F6" w:rsidRPr="005C2A3A">
        <w:rPr>
          <w:rFonts w:cstheme="minorHAnsi"/>
        </w:rPr>
        <w:t>There were no closed session items.</w:t>
      </w:r>
    </w:p>
    <w:p w14:paraId="128E0E02" w14:textId="77777777" w:rsidR="008E7637" w:rsidRPr="005C2A3A" w:rsidRDefault="008E7637" w:rsidP="008E7637">
      <w:pPr>
        <w:pStyle w:val="ListParagraph"/>
        <w:rPr>
          <w:rFonts w:eastAsia="Times New Roman" w:cstheme="minorHAnsi"/>
        </w:rPr>
      </w:pPr>
    </w:p>
    <w:p w14:paraId="7EF3A17B" w14:textId="6262FEC3" w:rsidR="004A7DCD" w:rsidRPr="00CF1B30" w:rsidRDefault="005506FD" w:rsidP="00CF1B30">
      <w:pPr>
        <w:pStyle w:val="ListParagraph"/>
        <w:numPr>
          <w:ilvl w:val="0"/>
          <w:numId w:val="1"/>
        </w:numPr>
        <w:rPr>
          <w:rFonts w:eastAsia="Times New Roman" w:cstheme="minorHAnsi"/>
        </w:rPr>
      </w:pPr>
      <w:r w:rsidRPr="005C2A3A">
        <w:rPr>
          <w:b/>
          <w:bCs/>
        </w:rPr>
        <w:t>PUBLIC COMMENT PERIOD</w:t>
      </w:r>
      <w:r w:rsidR="002C35AE">
        <w:rPr>
          <w:b/>
          <w:bCs/>
        </w:rPr>
        <w:t xml:space="preserve"> </w:t>
      </w:r>
      <w:r w:rsidR="00BD2194" w:rsidRPr="005C2A3A">
        <w:rPr>
          <w:b/>
          <w:bCs/>
        </w:rPr>
        <w:t xml:space="preserve"> </w:t>
      </w:r>
      <w:r w:rsidR="00CF1B30">
        <w:t xml:space="preserve"> Bill Keene introduced himself as the new Administrator </w:t>
      </w:r>
      <w:r w:rsidR="002C35AE">
        <w:t>of t</w:t>
      </w:r>
      <w:r w:rsidR="00CF1B30">
        <w:t xml:space="preserve">he Sonoma Valley GSA.  </w:t>
      </w:r>
      <w:r w:rsidR="002C35AE">
        <w:t xml:space="preserve">He shared his background: working </w:t>
      </w:r>
      <w:r w:rsidR="00CF1B30">
        <w:t>in Sonoma County government from 2000</w:t>
      </w:r>
      <w:r w:rsidR="002C35AE">
        <w:t>-</w:t>
      </w:r>
      <w:r w:rsidR="00CF1B30">
        <w:t xml:space="preserve">2020.  </w:t>
      </w:r>
      <w:r w:rsidR="002C35AE">
        <w:t>He</w:t>
      </w:r>
      <w:r w:rsidR="00CF1B30">
        <w:t xml:space="preserve"> worked initially at the Sonoma County Water </w:t>
      </w:r>
      <w:r w:rsidR="002C35AE">
        <w:t>Agency and</w:t>
      </w:r>
      <w:r w:rsidR="00CF1B30">
        <w:t xml:space="preserve"> </w:t>
      </w:r>
      <w:r w:rsidR="002C35AE">
        <w:t xml:space="preserve">had substantial impact </w:t>
      </w:r>
      <w:r w:rsidR="00CF1B30">
        <w:t>on the Sonoma Valley Basin Plan</w:t>
      </w:r>
      <w:r w:rsidR="002C35AE">
        <w:t xml:space="preserve"> (Basin Plan).</w:t>
      </w:r>
      <w:r w:rsidR="00CF1B30">
        <w:t xml:space="preserve">   </w:t>
      </w:r>
      <w:r w:rsidR="002C35AE">
        <w:t xml:space="preserve">Soon after its completion, Bill </w:t>
      </w:r>
      <w:r w:rsidR="00CF1B30">
        <w:t xml:space="preserve">moved over to the </w:t>
      </w:r>
      <w:r w:rsidR="002C35AE">
        <w:t xml:space="preserve">Agriculture and </w:t>
      </w:r>
      <w:r w:rsidR="00CF1B30">
        <w:t>Open Space</w:t>
      </w:r>
      <w:r w:rsidR="002C35AE">
        <w:t xml:space="preserve"> District where he served as the General Manager</w:t>
      </w:r>
      <w:r w:rsidR="00CF1B30">
        <w:t xml:space="preserve">.   </w:t>
      </w:r>
      <w:r w:rsidR="002C35AE">
        <w:t>Interestingly enough, what is</w:t>
      </w:r>
      <w:r w:rsidR="00CF1B30">
        <w:t xml:space="preserve"> now</w:t>
      </w:r>
      <w:r w:rsidR="002C35AE">
        <w:t xml:space="preserve"> in the Groundwater Sustainability Plan (GSP) grew</w:t>
      </w:r>
      <w:r w:rsidR="00CF1B30">
        <w:t xml:space="preserve"> out of the work related to the Basin Plan.   </w:t>
      </w:r>
    </w:p>
    <w:p w14:paraId="3021ADD9" w14:textId="77777777" w:rsidR="00CF1B30" w:rsidRPr="00CF1B30" w:rsidRDefault="00CF1B30" w:rsidP="00CF1B30">
      <w:pPr>
        <w:pStyle w:val="ListParagraph"/>
        <w:rPr>
          <w:rFonts w:eastAsia="Times New Roman" w:cstheme="minorHAnsi"/>
        </w:rPr>
      </w:pPr>
    </w:p>
    <w:p w14:paraId="4CEEFC71" w14:textId="77777777" w:rsidR="003B4E19" w:rsidRDefault="00CF1B30" w:rsidP="00CF1B30">
      <w:pPr>
        <w:pStyle w:val="ListParagraph"/>
        <w:rPr>
          <w:rFonts w:eastAsia="Times New Roman" w:cstheme="minorHAnsi"/>
        </w:rPr>
      </w:pPr>
      <w:r>
        <w:rPr>
          <w:rFonts w:eastAsia="Times New Roman" w:cstheme="minorHAnsi"/>
        </w:rPr>
        <w:t xml:space="preserve">After leaving the Open Space, </w:t>
      </w:r>
      <w:r w:rsidR="003B4E19">
        <w:rPr>
          <w:rFonts w:eastAsia="Times New Roman" w:cstheme="minorHAnsi"/>
        </w:rPr>
        <w:t xml:space="preserve">Bill </w:t>
      </w:r>
      <w:r>
        <w:rPr>
          <w:rFonts w:eastAsia="Times New Roman" w:cstheme="minorHAnsi"/>
        </w:rPr>
        <w:t xml:space="preserve">started my own consulting company.   As a part of </w:t>
      </w:r>
      <w:r w:rsidR="003B4E19">
        <w:rPr>
          <w:rFonts w:eastAsia="Times New Roman" w:cstheme="minorHAnsi"/>
        </w:rPr>
        <w:t xml:space="preserve">growing that business, </w:t>
      </w:r>
      <w:r w:rsidR="002C35AE">
        <w:rPr>
          <w:rFonts w:eastAsia="Times New Roman" w:cstheme="minorHAnsi"/>
        </w:rPr>
        <w:t xml:space="preserve">he </w:t>
      </w:r>
      <w:r>
        <w:rPr>
          <w:rFonts w:eastAsia="Times New Roman" w:cstheme="minorHAnsi"/>
        </w:rPr>
        <w:t xml:space="preserve">started working with </w:t>
      </w:r>
      <w:r w:rsidR="002C35AE">
        <w:rPr>
          <w:rFonts w:eastAsia="Times New Roman" w:cstheme="minorHAnsi"/>
        </w:rPr>
        <w:t xml:space="preserve">other individuals </w:t>
      </w:r>
      <w:r>
        <w:rPr>
          <w:rFonts w:eastAsia="Times New Roman" w:cstheme="minorHAnsi"/>
        </w:rPr>
        <w:t xml:space="preserve">who </w:t>
      </w:r>
      <w:r w:rsidR="002C35AE">
        <w:rPr>
          <w:rFonts w:eastAsia="Times New Roman" w:cstheme="minorHAnsi"/>
        </w:rPr>
        <w:t xml:space="preserve">were interested in assuming administrative roles for </w:t>
      </w:r>
      <w:r>
        <w:rPr>
          <w:rFonts w:eastAsia="Times New Roman" w:cstheme="minorHAnsi"/>
        </w:rPr>
        <w:t xml:space="preserve">the </w:t>
      </w:r>
      <w:r w:rsidR="002C35AE">
        <w:rPr>
          <w:rFonts w:eastAsia="Times New Roman" w:cstheme="minorHAnsi"/>
        </w:rPr>
        <w:t xml:space="preserve">Groundwater Sustainability Agencies (GSAs). </w:t>
      </w:r>
      <w:r>
        <w:rPr>
          <w:rFonts w:eastAsia="Times New Roman" w:cstheme="minorHAnsi"/>
        </w:rPr>
        <w:t xml:space="preserve"> </w:t>
      </w:r>
    </w:p>
    <w:p w14:paraId="3425CC96" w14:textId="77777777" w:rsidR="003B4E19" w:rsidRDefault="003B4E19" w:rsidP="00CF1B30">
      <w:pPr>
        <w:pStyle w:val="ListParagraph"/>
        <w:rPr>
          <w:rFonts w:eastAsia="Times New Roman" w:cstheme="minorHAnsi"/>
        </w:rPr>
      </w:pPr>
    </w:p>
    <w:p w14:paraId="1CC0EBC5" w14:textId="3A74F69E" w:rsidR="00CF1B30" w:rsidRDefault="00CF1B30" w:rsidP="00CF1B30">
      <w:pPr>
        <w:pStyle w:val="ListParagraph"/>
        <w:rPr>
          <w:rFonts w:eastAsia="Times New Roman" w:cstheme="minorHAnsi"/>
        </w:rPr>
      </w:pPr>
      <w:r>
        <w:rPr>
          <w:rFonts w:eastAsia="Times New Roman" w:cstheme="minorHAnsi"/>
        </w:rPr>
        <w:t>I</w:t>
      </w:r>
      <w:r w:rsidR="002C35AE">
        <w:rPr>
          <w:rFonts w:eastAsia="Times New Roman" w:cstheme="minorHAnsi"/>
        </w:rPr>
        <w:t>n that capacity, Bill is</w:t>
      </w:r>
      <w:r>
        <w:rPr>
          <w:rFonts w:eastAsia="Times New Roman" w:cstheme="minorHAnsi"/>
        </w:rPr>
        <w:t xml:space="preserve"> hoping to help steer the effort and find funding</w:t>
      </w:r>
      <w:r w:rsidR="002C35AE">
        <w:rPr>
          <w:rFonts w:eastAsia="Times New Roman" w:cstheme="minorHAnsi"/>
        </w:rPr>
        <w:t xml:space="preserve"> for administration and projects</w:t>
      </w:r>
      <w:r>
        <w:rPr>
          <w:rFonts w:eastAsia="Times New Roman" w:cstheme="minorHAnsi"/>
        </w:rPr>
        <w:t xml:space="preserve">.  </w:t>
      </w:r>
      <w:r w:rsidR="002C35AE">
        <w:rPr>
          <w:rFonts w:eastAsia="Times New Roman" w:cstheme="minorHAnsi"/>
        </w:rPr>
        <w:t xml:space="preserve">His ultimate goal is </w:t>
      </w:r>
      <w:r>
        <w:rPr>
          <w:rFonts w:eastAsia="Times New Roman" w:cstheme="minorHAnsi"/>
        </w:rPr>
        <w:t xml:space="preserve">to actually make progress and </w:t>
      </w:r>
      <w:r w:rsidR="002C35AE">
        <w:rPr>
          <w:rFonts w:eastAsia="Times New Roman" w:cstheme="minorHAnsi"/>
        </w:rPr>
        <w:t>demonstrate basin condition improvements</w:t>
      </w:r>
      <w:r>
        <w:rPr>
          <w:rFonts w:eastAsia="Times New Roman" w:cstheme="minorHAnsi"/>
        </w:rPr>
        <w:t xml:space="preserve">.  </w:t>
      </w:r>
      <w:r w:rsidR="003B4E19">
        <w:rPr>
          <w:rFonts w:eastAsia="Times New Roman" w:cstheme="minorHAnsi"/>
        </w:rPr>
        <w:t>As part of his new role, Bill has</w:t>
      </w:r>
      <w:r>
        <w:rPr>
          <w:rFonts w:eastAsia="Times New Roman" w:cstheme="minorHAnsi"/>
        </w:rPr>
        <w:t xml:space="preserve"> had several </w:t>
      </w:r>
      <w:r w:rsidR="00A1060B">
        <w:rPr>
          <w:rFonts w:eastAsia="Times New Roman" w:cstheme="minorHAnsi"/>
        </w:rPr>
        <w:t xml:space="preserve">outreach meetings.   </w:t>
      </w:r>
      <w:r w:rsidR="003B4E19">
        <w:rPr>
          <w:rFonts w:eastAsia="Times New Roman" w:cstheme="minorHAnsi"/>
        </w:rPr>
        <w:t xml:space="preserve">He came to the NBWD meeting </w:t>
      </w:r>
      <w:r w:rsidR="00A1060B">
        <w:rPr>
          <w:rFonts w:eastAsia="Times New Roman" w:cstheme="minorHAnsi"/>
        </w:rPr>
        <w:t xml:space="preserve">to answer any questions </w:t>
      </w:r>
      <w:r w:rsidR="003B4E19">
        <w:rPr>
          <w:rFonts w:eastAsia="Times New Roman" w:cstheme="minorHAnsi"/>
        </w:rPr>
        <w:t xml:space="preserve">the Board may </w:t>
      </w:r>
      <w:r w:rsidR="00A1060B">
        <w:rPr>
          <w:rFonts w:eastAsia="Times New Roman" w:cstheme="minorHAnsi"/>
        </w:rPr>
        <w:t xml:space="preserve">have.  </w:t>
      </w:r>
    </w:p>
    <w:p w14:paraId="3D309DF7" w14:textId="0D28D74A" w:rsidR="00A1060B" w:rsidRDefault="00A1060B" w:rsidP="00CF1B30">
      <w:pPr>
        <w:pStyle w:val="ListParagraph"/>
        <w:rPr>
          <w:rFonts w:eastAsia="Times New Roman" w:cstheme="minorHAnsi"/>
        </w:rPr>
      </w:pPr>
    </w:p>
    <w:p w14:paraId="72D7DB17" w14:textId="7B22EFB3" w:rsidR="00A1060B" w:rsidRDefault="002C35AE" w:rsidP="00CF1B30">
      <w:pPr>
        <w:pStyle w:val="ListParagraph"/>
        <w:rPr>
          <w:rFonts w:eastAsia="Times New Roman" w:cstheme="minorHAnsi"/>
        </w:rPr>
      </w:pPr>
      <w:r>
        <w:rPr>
          <w:rFonts w:eastAsia="Times New Roman" w:cstheme="minorHAnsi"/>
        </w:rPr>
        <w:lastRenderedPageBreak/>
        <w:t>Further</w:t>
      </w:r>
      <w:r w:rsidR="003B4E19">
        <w:rPr>
          <w:rFonts w:eastAsia="Times New Roman" w:cstheme="minorHAnsi"/>
        </w:rPr>
        <w:t>, Bill shared that he sat</w:t>
      </w:r>
      <w:r w:rsidR="00A1060B">
        <w:rPr>
          <w:rFonts w:eastAsia="Times New Roman" w:cstheme="minorHAnsi"/>
        </w:rPr>
        <w:t xml:space="preserve"> through the well ordinance meeting.   </w:t>
      </w:r>
      <w:r w:rsidR="003B4E19">
        <w:rPr>
          <w:rFonts w:eastAsia="Times New Roman" w:cstheme="minorHAnsi"/>
        </w:rPr>
        <w:t>He</w:t>
      </w:r>
      <w:r w:rsidR="00A1060B">
        <w:rPr>
          <w:rFonts w:eastAsia="Times New Roman" w:cstheme="minorHAnsi"/>
        </w:rPr>
        <w:t xml:space="preserve"> read Peter Kiel’s comments on the well ordinance.  </w:t>
      </w:r>
      <w:r w:rsidR="003B4E19">
        <w:rPr>
          <w:rFonts w:eastAsia="Times New Roman" w:cstheme="minorHAnsi"/>
        </w:rPr>
        <w:t>The comments made at the meeting and reading through Mr. Kiel’s comment gave him a greater</w:t>
      </w:r>
      <w:r w:rsidR="00A1060B">
        <w:rPr>
          <w:rFonts w:eastAsia="Times New Roman" w:cstheme="minorHAnsi"/>
        </w:rPr>
        <w:t xml:space="preserve"> understanding of concerns that ag</w:t>
      </w:r>
      <w:r w:rsidR="003B4E19">
        <w:rPr>
          <w:rFonts w:eastAsia="Times New Roman" w:cstheme="minorHAnsi"/>
        </w:rPr>
        <w:t xml:space="preserve">riculture </w:t>
      </w:r>
      <w:r w:rsidR="00A1060B">
        <w:rPr>
          <w:rFonts w:eastAsia="Times New Roman" w:cstheme="minorHAnsi"/>
        </w:rPr>
        <w:t>has associated with that ordinance.</w:t>
      </w:r>
    </w:p>
    <w:p w14:paraId="341FE39A" w14:textId="466B690E" w:rsidR="00A1060B" w:rsidRDefault="00A1060B" w:rsidP="00CF1B30">
      <w:pPr>
        <w:pStyle w:val="ListParagraph"/>
        <w:rPr>
          <w:rFonts w:eastAsia="Times New Roman" w:cstheme="minorHAnsi"/>
        </w:rPr>
      </w:pPr>
    </w:p>
    <w:p w14:paraId="5A3298AE" w14:textId="77777777" w:rsidR="00D83700" w:rsidRDefault="003B4E19" w:rsidP="00CF1B30">
      <w:pPr>
        <w:pStyle w:val="ListParagraph"/>
        <w:rPr>
          <w:rFonts w:eastAsia="Times New Roman" w:cstheme="minorHAnsi"/>
        </w:rPr>
      </w:pPr>
      <w:r>
        <w:rPr>
          <w:rFonts w:eastAsia="Times New Roman" w:cstheme="minorHAnsi"/>
        </w:rPr>
        <w:t>In terms of funding the</w:t>
      </w:r>
      <w:r w:rsidR="00A1060B">
        <w:rPr>
          <w:rFonts w:eastAsia="Times New Roman" w:cstheme="minorHAnsi"/>
        </w:rPr>
        <w:t xml:space="preserve"> GS</w:t>
      </w:r>
      <w:r>
        <w:rPr>
          <w:rFonts w:eastAsia="Times New Roman" w:cstheme="minorHAnsi"/>
        </w:rPr>
        <w:t xml:space="preserve">P, including </w:t>
      </w:r>
      <w:r w:rsidR="00A1060B">
        <w:rPr>
          <w:rFonts w:eastAsia="Times New Roman" w:cstheme="minorHAnsi"/>
        </w:rPr>
        <w:t>the administrative cost and project cost</w:t>
      </w:r>
      <w:r>
        <w:rPr>
          <w:rFonts w:eastAsia="Times New Roman" w:cstheme="minorHAnsi"/>
        </w:rPr>
        <w:t>s, there is a two-year fee set at $70 an acre-foot</w:t>
      </w:r>
      <w:r w:rsidR="00A1060B">
        <w:rPr>
          <w:rFonts w:eastAsia="Times New Roman" w:cstheme="minorHAnsi"/>
        </w:rPr>
        <w:t xml:space="preserve">. </w:t>
      </w:r>
      <w:r>
        <w:rPr>
          <w:rFonts w:eastAsia="Times New Roman" w:cstheme="minorHAnsi"/>
        </w:rPr>
        <w:t>As you are likely already aware, t</w:t>
      </w:r>
      <w:r w:rsidR="00A1060B">
        <w:rPr>
          <w:rFonts w:eastAsia="Times New Roman" w:cstheme="minorHAnsi"/>
        </w:rPr>
        <w:t>he County stepped in to augment funding so that the total cost for the next two years is $40 an acre</w:t>
      </w:r>
      <w:r>
        <w:rPr>
          <w:rFonts w:eastAsia="Times New Roman" w:cstheme="minorHAnsi"/>
        </w:rPr>
        <w:t>-f</w:t>
      </w:r>
      <w:r w:rsidR="00A1060B">
        <w:rPr>
          <w:rFonts w:eastAsia="Times New Roman" w:cstheme="minorHAnsi"/>
        </w:rPr>
        <w:t xml:space="preserve">oot.    The City of Sonoma and </w:t>
      </w:r>
      <w:r>
        <w:rPr>
          <w:rFonts w:eastAsia="Times New Roman" w:cstheme="minorHAnsi"/>
        </w:rPr>
        <w:t xml:space="preserve">the </w:t>
      </w:r>
      <w:r w:rsidR="00A1060B">
        <w:rPr>
          <w:rFonts w:eastAsia="Times New Roman" w:cstheme="minorHAnsi"/>
        </w:rPr>
        <w:t>Valley of the Moon</w:t>
      </w:r>
      <w:r>
        <w:rPr>
          <w:rFonts w:eastAsia="Times New Roman" w:cstheme="minorHAnsi"/>
        </w:rPr>
        <w:t xml:space="preserve"> Water District </w:t>
      </w:r>
      <w:r w:rsidR="00A1060B">
        <w:rPr>
          <w:rFonts w:eastAsia="Times New Roman" w:cstheme="minorHAnsi"/>
        </w:rPr>
        <w:t xml:space="preserve">will continue to support the GSP.  </w:t>
      </w:r>
      <w:r>
        <w:rPr>
          <w:rFonts w:eastAsia="Times New Roman" w:cstheme="minorHAnsi"/>
        </w:rPr>
        <w:t xml:space="preserve">From Bill’s perspective, the </w:t>
      </w:r>
      <w:r w:rsidR="00A1060B">
        <w:rPr>
          <w:rFonts w:eastAsia="Times New Roman" w:cstheme="minorHAnsi"/>
        </w:rPr>
        <w:t xml:space="preserve">big push for the </w:t>
      </w:r>
      <w:r>
        <w:rPr>
          <w:rFonts w:eastAsia="Times New Roman" w:cstheme="minorHAnsi"/>
        </w:rPr>
        <w:t xml:space="preserve">next </w:t>
      </w:r>
      <w:r w:rsidR="00A1060B">
        <w:rPr>
          <w:rFonts w:eastAsia="Times New Roman" w:cstheme="minorHAnsi"/>
        </w:rPr>
        <w:t xml:space="preserve">two years, beyond that initial funding period, will have to </w:t>
      </w:r>
      <w:r>
        <w:rPr>
          <w:rFonts w:eastAsia="Times New Roman" w:cstheme="minorHAnsi"/>
        </w:rPr>
        <w:t xml:space="preserve">be identifying the long term needs and cost of implementing and managing the administration of the </w:t>
      </w:r>
      <w:r w:rsidR="00D83700">
        <w:rPr>
          <w:rFonts w:eastAsia="Times New Roman" w:cstheme="minorHAnsi"/>
        </w:rPr>
        <w:t xml:space="preserve">GSA.  Bill has heard that many individuals in the agriculture sector </w:t>
      </w:r>
      <w:r w:rsidR="00A1060B">
        <w:rPr>
          <w:rFonts w:eastAsia="Times New Roman" w:cstheme="minorHAnsi"/>
        </w:rPr>
        <w:t>feel strongly about credit</w:t>
      </w:r>
      <w:r w:rsidR="00D83700">
        <w:rPr>
          <w:rFonts w:eastAsia="Times New Roman" w:cstheme="minorHAnsi"/>
        </w:rPr>
        <w:t xml:space="preserve">s </w:t>
      </w:r>
      <w:r w:rsidR="00A1060B">
        <w:rPr>
          <w:rFonts w:eastAsia="Times New Roman" w:cstheme="minorHAnsi"/>
        </w:rPr>
        <w:t xml:space="preserve">for recharge and </w:t>
      </w:r>
      <w:r w:rsidR="00D83700">
        <w:rPr>
          <w:rFonts w:eastAsia="Times New Roman" w:cstheme="minorHAnsi"/>
        </w:rPr>
        <w:t xml:space="preserve">to understand that long term costs of the GSA/GSA are a worry.  </w:t>
      </w:r>
    </w:p>
    <w:p w14:paraId="54C504B6" w14:textId="77777777" w:rsidR="00D83700" w:rsidRDefault="00D83700" w:rsidP="00CF1B30">
      <w:pPr>
        <w:pStyle w:val="ListParagraph"/>
        <w:rPr>
          <w:rFonts w:eastAsia="Times New Roman" w:cstheme="minorHAnsi"/>
        </w:rPr>
      </w:pPr>
    </w:p>
    <w:p w14:paraId="21AA1D52" w14:textId="1D9AAA49" w:rsidR="00A1060B" w:rsidRDefault="00D83700" w:rsidP="00CF1B30">
      <w:pPr>
        <w:pStyle w:val="ListParagraph"/>
        <w:rPr>
          <w:rFonts w:eastAsia="Times New Roman" w:cstheme="minorHAnsi"/>
        </w:rPr>
      </w:pPr>
      <w:r>
        <w:rPr>
          <w:rFonts w:eastAsia="Times New Roman" w:cstheme="minorHAnsi"/>
        </w:rPr>
        <w:t xml:space="preserve">Bill expressed that he </w:t>
      </w:r>
      <w:r w:rsidR="00A1060B">
        <w:rPr>
          <w:rFonts w:eastAsia="Times New Roman" w:cstheme="minorHAnsi"/>
        </w:rPr>
        <w:t xml:space="preserve">would like to spread the </w:t>
      </w:r>
      <w:r>
        <w:rPr>
          <w:rFonts w:eastAsia="Times New Roman" w:cstheme="minorHAnsi"/>
        </w:rPr>
        <w:t>pain,</w:t>
      </w:r>
      <w:r w:rsidR="00A1060B">
        <w:rPr>
          <w:rFonts w:eastAsia="Times New Roman" w:cstheme="minorHAnsi"/>
        </w:rPr>
        <w:t xml:space="preserve"> so </w:t>
      </w:r>
      <w:r>
        <w:rPr>
          <w:rFonts w:eastAsia="Times New Roman" w:cstheme="minorHAnsi"/>
        </w:rPr>
        <w:t>our implementation plans/administrative costs</w:t>
      </w:r>
      <w:r w:rsidR="00A1060B">
        <w:rPr>
          <w:rFonts w:eastAsia="Times New Roman" w:cstheme="minorHAnsi"/>
        </w:rPr>
        <w:t xml:space="preserve"> do not put anyone out of business.   </w:t>
      </w:r>
      <w:r>
        <w:rPr>
          <w:rFonts w:eastAsia="Times New Roman" w:cstheme="minorHAnsi"/>
        </w:rPr>
        <w:t xml:space="preserve">This will require that people come to </w:t>
      </w:r>
      <w:r w:rsidR="00A1060B">
        <w:rPr>
          <w:rFonts w:eastAsia="Times New Roman" w:cstheme="minorHAnsi"/>
        </w:rPr>
        <w:t xml:space="preserve">the table to discuss ultimate funding.   Right now, there are a large number of grant dollars – </w:t>
      </w:r>
      <w:r>
        <w:rPr>
          <w:rFonts w:eastAsia="Times New Roman" w:cstheme="minorHAnsi"/>
        </w:rPr>
        <w:t xml:space="preserve">those dollars </w:t>
      </w:r>
      <w:r w:rsidR="00A1060B">
        <w:rPr>
          <w:rFonts w:eastAsia="Times New Roman" w:cstheme="minorHAnsi"/>
        </w:rPr>
        <w:t xml:space="preserve">need to </w:t>
      </w:r>
      <w:r>
        <w:rPr>
          <w:rFonts w:eastAsia="Times New Roman" w:cstheme="minorHAnsi"/>
        </w:rPr>
        <w:t xml:space="preserve">be </w:t>
      </w:r>
      <w:r w:rsidR="00A1060B">
        <w:rPr>
          <w:rFonts w:eastAsia="Times New Roman" w:cstheme="minorHAnsi"/>
        </w:rPr>
        <w:t xml:space="preserve">aggressively </w:t>
      </w:r>
      <w:r>
        <w:rPr>
          <w:rFonts w:eastAsia="Times New Roman" w:cstheme="minorHAnsi"/>
        </w:rPr>
        <w:t>pursued</w:t>
      </w:r>
      <w:r w:rsidR="00A1060B">
        <w:rPr>
          <w:rFonts w:eastAsia="Times New Roman" w:cstheme="minorHAnsi"/>
        </w:rPr>
        <w:t xml:space="preserve">.  </w:t>
      </w:r>
    </w:p>
    <w:p w14:paraId="6B8C01FF" w14:textId="75359483" w:rsidR="00A1060B" w:rsidRDefault="00A1060B" w:rsidP="00CF1B30">
      <w:pPr>
        <w:pStyle w:val="ListParagraph"/>
        <w:rPr>
          <w:rFonts w:eastAsia="Times New Roman" w:cstheme="minorHAnsi"/>
        </w:rPr>
      </w:pPr>
    </w:p>
    <w:p w14:paraId="64902842" w14:textId="77777777" w:rsidR="00D83700" w:rsidRDefault="00A1060B" w:rsidP="00A1060B">
      <w:pPr>
        <w:pStyle w:val="ListParagraph"/>
        <w:rPr>
          <w:rFonts w:eastAsia="Times New Roman" w:cstheme="minorHAnsi"/>
        </w:rPr>
      </w:pPr>
      <w:r>
        <w:rPr>
          <w:rFonts w:eastAsia="Times New Roman" w:cstheme="minorHAnsi"/>
        </w:rPr>
        <w:t>Beyond the two year</w:t>
      </w:r>
      <w:r w:rsidR="00D83700">
        <w:rPr>
          <w:rFonts w:eastAsia="Times New Roman" w:cstheme="minorHAnsi"/>
        </w:rPr>
        <w:t xml:space="preserve">s that the consulting team Bill is working with has committed to manage the GSA, he is making the </w:t>
      </w:r>
      <w:r>
        <w:rPr>
          <w:rFonts w:eastAsia="Times New Roman" w:cstheme="minorHAnsi"/>
        </w:rPr>
        <w:t xml:space="preserve">assumption that the County won’t expend additional dollars to </w:t>
      </w:r>
      <w:r w:rsidR="00D83700">
        <w:rPr>
          <w:rFonts w:eastAsia="Times New Roman" w:cstheme="minorHAnsi"/>
        </w:rPr>
        <w:t xml:space="preserve">augment the expenses.      </w:t>
      </w:r>
    </w:p>
    <w:p w14:paraId="5019A07D" w14:textId="77777777" w:rsidR="00D83700" w:rsidRDefault="00D83700" w:rsidP="00A1060B">
      <w:pPr>
        <w:pStyle w:val="ListParagraph"/>
        <w:rPr>
          <w:rFonts w:eastAsia="Times New Roman" w:cstheme="minorHAnsi"/>
        </w:rPr>
      </w:pPr>
    </w:p>
    <w:p w14:paraId="376098FC" w14:textId="0A8525FE" w:rsidR="003B1E5B" w:rsidRDefault="00D83700" w:rsidP="00A1060B">
      <w:pPr>
        <w:pStyle w:val="ListParagraph"/>
        <w:rPr>
          <w:rFonts w:eastAsia="Times New Roman" w:cstheme="minorHAnsi"/>
        </w:rPr>
      </w:pPr>
      <w:r>
        <w:rPr>
          <w:rFonts w:eastAsia="Times New Roman" w:cstheme="minorHAnsi"/>
        </w:rPr>
        <w:t xml:space="preserve">Bill closed by sharing his contact information with the Board, it is as follows: </w:t>
      </w:r>
    </w:p>
    <w:p w14:paraId="21404036" w14:textId="6C4CCAF9" w:rsidR="00A1060B" w:rsidRPr="00A1060B" w:rsidRDefault="00A1060B" w:rsidP="00A1060B">
      <w:pPr>
        <w:pStyle w:val="ListParagraph"/>
        <w:rPr>
          <w:rFonts w:eastAsia="Times New Roman" w:cstheme="minorHAnsi"/>
        </w:rPr>
      </w:pPr>
      <w:r w:rsidRPr="00A1060B">
        <w:rPr>
          <w:rFonts w:eastAsia="Times New Roman" w:cstheme="minorHAnsi"/>
        </w:rPr>
        <w:t>Williamjkeene@gmail.com</w:t>
      </w:r>
    </w:p>
    <w:p w14:paraId="37A19852" w14:textId="5785AEEF" w:rsidR="00A1060B" w:rsidRDefault="00A1060B" w:rsidP="00A1060B">
      <w:pPr>
        <w:pStyle w:val="ListParagraph"/>
        <w:rPr>
          <w:rFonts w:eastAsia="Times New Roman" w:cstheme="minorHAnsi"/>
        </w:rPr>
      </w:pPr>
      <w:r w:rsidRPr="00A1060B">
        <w:rPr>
          <w:rFonts w:eastAsia="Times New Roman" w:cstheme="minorHAnsi"/>
        </w:rPr>
        <w:t>707-483-2863</w:t>
      </w:r>
    </w:p>
    <w:p w14:paraId="3E94F14C" w14:textId="72F9CEB7" w:rsidR="00A1060B" w:rsidRDefault="00A1060B" w:rsidP="00A1060B">
      <w:pPr>
        <w:pStyle w:val="ListParagraph"/>
        <w:rPr>
          <w:rFonts w:eastAsia="Times New Roman" w:cstheme="minorHAnsi"/>
        </w:rPr>
      </w:pPr>
    </w:p>
    <w:p w14:paraId="33CE6466" w14:textId="24E21BC1" w:rsidR="00A1060B" w:rsidRPr="00536F5A" w:rsidRDefault="00A1060B" w:rsidP="00536F5A">
      <w:pPr>
        <w:rPr>
          <w:rFonts w:eastAsia="Times New Roman" w:cstheme="minorHAnsi"/>
        </w:rPr>
      </w:pPr>
      <w:r>
        <w:rPr>
          <w:rFonts w:eastAsia="Times New Roman" w:cstheme="minorHAnsi"/>
        </w:rPr>
        <w:tab/>
        <w:t>Director Sangiacomo suggested that in the fu</w:t>
      </w:r>
      <w:r w:rsidR="00536F5A">
        <w:rPr>
          <w:rFonts w:eastAsia="Times New Roman" w:cstheme="minorHAnsi"/>
        </w:rPr>
        <w:t>ture we periodically include</w:t>
      </w:r>
      <w:r>
        <w:rPr>
          <w:rFonts w:eastAsia="Times New Roman" w:cstheme="minorHAnsi"/>
        </w:rPr>
        <w:t xml:space="preserve"> Bill in our meetings.</w:t>
      </w:r>
    </w:p>
    <w:p w14:paraId="7E10F928" w14:textId="0A457F4B" w:rsidR="003B1E5B" w:rsidRPr="003B1E5B" w:rsidRDefault="00247039" w:rsidP="003B1E5B">
      <w:pPr>
        <w:pStyle w:val="ListParagraph"/>
        <w:numPr>
          <w:ilvl w:val="0"/>
          <w:numId w:val="1"/>
        </w:numPr>
        <w:rPr>
          <w:rFonts w:eastAsia="Times New Roman" w:cstheme="minorHAnsi"/>
        </w:rPr>
      </w:pPr>
      <w:r w:rsidRPr="003B1E5B">
        <w:rPr>
          <w:rFonts w:eastAsia="Times New Roman"/>
          <w:b/>
          <w:bCs/>
        </w:rPr>
        <w:t>APPROVAL</w:t>
      </w:r>
      <w:r w:rsidR="00DF37AA" w:rsidRPr="003B1E5B">
        <w:rPr>
          <w:rFonts w:eastAsia="Times New Roman"/>
          <w:b/>
          <w:bCs/>
        </w:rPr>
        <w:t xml:space="preserve"> OF MINUTES OF PREVIOUS MEETING</w:t>
      </w:r>
      <w:r w:rsidR="002F2D0F" w:rsidRPr="003B1E5B">
        <w:rPr>
          <w:rFonts w:eastAsia="Times New Roman"/>
          <w:b/>
          <w:bCs/>
        </w:rPr>
        <w:t xml:space="preserve">  </w:t>
      </w:r>
      <w:r w:rsidRPr="003B1E5B">
        <w:rPr>
          <w:b/>
          <w:bCs/>
        </w:rPr>
        <w:t xml:space="preserve"> </w:t>
      </w:r>
      <w:r w:rsidR="00DF37AA" w:rsidRPr="003B1E5B">
        <w:rPr>
          <w:rFonts w:eastAsia="Times New Roman"/>
          <w:color w:val="000000" w:themeColor="text1"/>
        </w:rPr>
        <w:t>Directo</w:t>
      </w:r>
      <w:r w:rsidR="002F2D0F" w:rsidRPr="003B1E5B">
        <w:rPr>
          <w:rFonts w:eastAsia="Times New Roman"/>
          <w:color w:val="000000" w:themeColor="text1"/>
        </w:rPr>
        <w:t xml:space="preserve">r Wasem </w:t>
      </w:r>
      <w:r w:rsidR="00DF37AA" w:rsidRPr="003B1E5B">
        <w:rPr>
          <w:rFonts w:eastAsia="Times New Roman"/>
          <w:color w:val="000000" w:themeColor="text1"/>
        </w:rPr>
        <w:t>made a motion to approve the</w:t>
      </w:r>
      <w:r w:rsidR="00F11BF9" w:rsidRPr="003B1E5B">
        <w:rPr>
          <w:rFonts w:eastAsia="Times New Roman"/>
          <w:color w:val="000000" w:themeColor="text1"/>
        </w:rPr>
        <w:t xml:space="preserve"> </w:t>
      </w:r>
      <w:r w:rsidR="003B1E5B">
        <w:rPr>
          <w:rFonts w:eastAsia="Times New Roman"/>
          <w:color w:val="000000" w:themeColor="text1"/>
        </w:rPr>
        <w:t>Ju</w:t>
      </w:r>
      <w:r w:rsidR="00CF1B30">
        <w:rPr>
          <w:rFonts w:eastAsia="Times New Roman"/>
          <w:color w:val="000000" w:themeColor="text1"/>
        </w:rPr>
        <w:t>ly 2</w:t>
      </w:r>
      <w:r w:rsidRPr="003B1E5B">
        <w:rPr>
          <w:rFonts w:eastAsia="Times New Roman"/>
          <w:color w:val="000000" w:themeColor="text1"/>
        </w:rPr>
        <w:t>022</w:t>
      </w:r>
      <w:r w:rsidR="00DF37AA" w:rsidRPr="003B1E5B">
        <w:rPr>
          <w:rFonts w:eastAsia="Times New Roman"/>
          <w:color w:val="000000" w:themeColor="text1"/>
        </w:rPr>
        <w:t xml:space="preserve"> M</w:t>
      </w:r>
      <w:r w:rsidR="00CF1B30">
        <w:rPr>
          <w:rFonts w:eastAsia="Times New Roman"/>
          <w:color w:val="000000" w:themeColor="text1"/>
        </w:rPr>
        <w:t xml:space="preserve">eeting Minutes </w:t>
      </w:r>
      <w:r w:rsidR="002F2D0F" w:rsidRPr="003B1E5B">
        <w:rPr>
          <w:rFonts w:eastAsia="Times New Roman"/>
          <w:color w:val="000000" w:themeColor="text1"/>
        </w:rPr>
        <w:t>S</w:t>
      </w:r>
      <w:r w:rsidR="00CF1B30">
        <w:rPr>
          <w:rFonts w:eastAsia="Times New Roman"/>
          <w:color w:val="000000" w:themeColor="text1"/>
        </w:rPr>
        <w:t>angiacomo</w:t>
      </w:r>
      <w:r w:rsidR="00323C8E" w:rsidRPr="003B1E5B">
        <w:rPr>
          <w:rFonts w:eastAsia="Times New Roman"/>
          <w:color w:val="000000" w:themeColor="text1"/>
        </w:rPr>
        <w:t xml:space="preserve"> </w:t>
      </w:r>
      <w:r w:rsidR="00A407F9" w:rsidRPr="003B1E5B">
        <w:rPr>
          <w:rFonts w:eastAsia="Times New Roman"/>
          <w:color w:val="000000" w:themeColor="text1"/>
        </w:rPr>
        <w:t xml:space="preserve">seconded the motion.  The Minutes were unanimously approved. </w:t>
      </w:r>
    </w:p>
    <w:p w14:paraId="6C336CFD" w14:textId="77777777" w:rsidR="003B1E5B" w:rsidRPr="003B1E5B" w:rsidRDefault="003B1E5B" w:rsidP="003B1E5B">
      <w:pPr>
        <w:pStyle w:val="ListParagraph"/>
        <w:rPr>
          <w:b/>
          <w:bCs/>
        </w:rPr>
      </w:pPr>
    </w:p>
    <w:p w14:paraId="7A16CB11" w14:textId="0EBC000E" w:rsidR="003B1E5B" w:rsidRPr="003B1E5B" w:rsidRDefault="005506FD" w:rsidP="003B1E5B">
      <w:pPr>
        <w:pStyle w:val="ListParagraph"/>
        <w:numPr>
          <w:ilvl w:val="0"/>
          <w:numId w:val="1"/>
        </w:numPr>
        <w:rPr>
          <w:rFonts w:eastAsia="Times New Roman" w:cstheme="minorHAnsi"/>
        </w:rPr>
      </w:pPr>
      <w:r w:rsidRPr="003B1E5B">
        <w:rPr>
          <w:b/>
          <w:bCs/>
        </w:rPr>
        <w:t>FINANCIAL REPO</w:t>
      </w:r>
      <w:r w:rsidR="00F95277" w:rsidRPr="003B1E5B">
        <w:rPr>
          <w:b/>
          <w:bCs/>
        </w:rPr>
        <w:t>R</w:t>
      </w:r>
      <w:r w:rsidRPr="003B1E5B">
        <w:rPr>
          <w:b/>
          <w:bCs/>
        </w:rPr>
        <w:t>T</w:t>
      </w:r>
      <w:r w:rsidR="004436FF" w:rsidRPr="003B1E5B">
        <w:rPr>
          <w:b/>
          <w:bCs/>
        </w:rPr>
        <w:t xml:space="preserve"> </w:t>
      </w:r>
      <w:r w:rsidR="003B1E5B">
        <w:rPr>
          <w:color w:val="000000" w:themeColor="text1"/>
        </w:rPr>
        <w:t>Vice Chair Jacobsen</w:t>
      </w:r>
      <w:r w:rsidR="000E27B0" w:rsidRPr="003B1E5B">
        <w:rPr>
          <w:color w:val="000000" w:themeColor="text1"/>
        </w:rPr>
        <w:t xml:space="preserve"> reported that</w:t>
      </w:r>
      <w:r w:rsidR="007E4200" w:rsidRPr="003B1E5B">
        <w:rPr>
          <w:color w:val="000000" w:themeColor="text1"/>
        </w:rPr>
        <w:t xml:space="preserve"> </w:t>
      </w:r>
      <w:r w:rsidR="00000F2D" w:rsidRPr="003B1E5B">
        <w:rPr>
          <w:color w:val="000000" w:themeColor="text1"/>
        </w:rPr>
        <w:t>NBWD</w:t>
      </w:r>
      <w:r w:rsidR="007E4200" w:rsidRPr="003B1E5B">
        <w:rPr>
          <w:color w:val="000000" w:themeColor="text1"/>
        </w:rPr>
        <w:t xml:space="preserve"> </w:t>
      </w:r>
      <w:r w:rsidR="00000F2D" w:rsidRPr="003B1E5B">
        <w:rPr>
          <w:color w:val="000000" w:themeColor="text1"/>
        </w:rPr>
        <w:t xml:space="preserve">has </w:t>
      </w:r>
      <w:r w:rsidR="003B1E5B" w:rsidRPr="003B1E5B">
        <w:rPr>
          <w:color w:val="000000" w:themeColor="text1"/>
        </w:rPr>
        <w:t>$59,</w:t>
      </w:r>
      <w:r w:rsidR="00CF1B30">
        <w:rPr>
          <w:color w:val="000000" w:themeColor="text1"/>
        </w:rPr>
        <w:t xml:space="preserve">853.10 is </w:t>
      </w:r>
      <w:r w:rsidR="00F11BF9" w:rsidRPr="003B1E5B">
        <w:rPr>
          <w:color w:val="000000" w:themeColor="text1"/>
        </w:rPr>
        <w:t>in</w:t>
      </w:r>
      <w:r w:rsidR="00FC2614" w:rsidRPr="003B1E5B">
        <w:rPr>
          <w:color w:val="000000" w:themeColor="text1"/>
        </w:rPr>
        <w:t xml:space="preserve"> the bank</w:t>
      </w:r>
      <w:r w:rsidR="00186955" w:rsidRPr="003B1E5B">
        <w:rPr>
          <w:color w:val="000000" w:themeColor="text1"/>
        </w:rPr>
        <w:t>.</w:t>
      </w:r>
      <w:r w:rsidR="00AF0A2B" w:rsidRPr="003B1E5B">
        <w:rPr>
          <w:color w:val="000000" w:themeColor="text1"/>
        </w:rPr>
        <w:t xml:space="preserve">  </w:t>
      </w:r>
      <w:r w:rsidR="00FC2614" w:rsidRPr="003B1E5B">
        <w:rPr>
          <w:color w:val="000000" w:themeColor="text1"/>
        </w:rPr>
        <w:t xml:space="preserve">  </w:t>
      </w:r>
      <w:r w:rsidR="00000F2D" w:rsidRPr="003B1E5B">
        <w:rPr>
          <w:color w:val="000000" w:themeColor="text1"/>
        </w:rPr>
        <w:t xml:space="preserve"> </w:t>
      </w:r>
      <w:r w:rsidR="002F2D0F" w:rsidRPr="003B1E5B">
        <w:rPr>
          <w:color w:val="000000" w:themeColor="text1"/>
        </w:rPr>
        <w:t xml:space="preserve">An audit is in process.  </w:t>
      </w:r>
      <w:r w:rsidR="00947A8D" w:rsidRPr="003B1E5B">
        <w:rPr>
          <w:color w:val="000000" w:themeColor="text1"/>
        </w:rPr>
        <w:t>Director</w:t>
      </w:r>
      <w:r w:rsidR="002F2D0F" w:rsidRPr="003B1E5B">
        <w:rPr>
          <w:color w:val="000000" w:themeColor="text1"/>
        </w:rPr>
        <w:t xml:space="preserve"> Wasem</w:t>
      </w:r>
      <w:r w:rsidR="00C374E7" w:rsidRPr="003B1E5B">
        <w:rPr>
          <w:color w:val="000000" w:themeColor="text1"/>
        </w:rPr>
        <w:t xml:space="preserve"> </w:t>
      </w:r>
      <w:r w:rsidR="00045D01" w:rsidRPr="003B1E5B">
        <w:rPr>
          <w:color w:val="000000" w:themeColor="text1"/>
        </w:rPr>
        <w:t>made a motion to approve the Fin</w:t>
      </w:r>
      <w:r w:rsidR="00CF1B30">
        <w:rPr>
          <w:color w:val="000000" w:themeColor="text1"/>
        </w:rPr>
        <w:t>anc</w:t>
      </w:r>
      <w:r w:rsidR="00045D01" w:rsidRPr="003B1E5B">
        <w:rPr>
          <w:color w:val="000000" w:themeColor="text1"/>
        </w:rPr>
        <w:t>ials.   Director</w:t>
      </w:r>
      <w:r w:rsidR="00F95277" w:rsidRPr="003B1E5B">
        <w:rPr>
          <w:color w:val="000000" w:themeColor="text1"/>
        </w:rPr>
        <w:t xml:space="preserve">                 </w:t>
      </w:r>
      <w:r w:rsidR="002F2D0F" w:rsidRPr="003B1E5B">
        <w:rPr>
          <w:color w:val="000000" w:themeColor="text1"/>
        </w:rPr>
        <w:t>S</w:t>
      </w:r>
      <w:r w:rsidR="00CF1B30">
        <w:rPr>
          <w:color w:val="000000" w:themeColor="text1"/>
        </w:rPr>
        <w:t xml:space="preserve">angiacomo </w:t>
      </w:r>
      <w:r w:rsidR="00045D01" w:rsidRPr="003B1E5B">
        <w:rPr>
          <w:color w:val="000000" w:themeColor="text1"/>
        </w:rPr>
        <w:t>seconded the motion. The motion was unanimously approved</w:t>
      </w:r>
      <w:r w:rsidR="00F95277" w:rsidRPr="003B1E5B">
        <w:rPr>
          <w:color w:val="000000" w:themeColor="text1"/>
        </w:rPr>
        <w:t>.</w:t>
      </w:r>
    </w:p>
    <w:p w14:paraId="57793AD1" w14:textId="77777777" w:rsidR="003B1E5B" w:rsidRPr="003B1E5B" w:rsidRDefault="003B1E5B" w:rsidP="003B1E5B">
      <w:pPr>
        <w:pStyle w:val="ListParagraph"/>
        <w:rPr>
          <w:b/>
          <w:bCs/>
        </w:rPr>
      </w:pPr>
    </w:p>
    <w:p w14:paraId="1AA72BDA" w14:textId="4D4563E9" w:rsidR="00826D06" w:rsidRPr="003B1E5B" w:rsidRDefault="005506FD" w:rsidP="003B1E5B">
      <w:pPr>
        <w:pStyle w:val="ListParagraph"/>
        <w:numPr>
          <w:ilvl w:val="0"/>
          <w:numId w:val="1"/>
        </w:numPr>
        <w:rPr>
          <w:rFonts w:eastAsia="Times New Roman" w:cstheme="minorHAnsi"/>
        </w:rPr>
      </w:pPr>
      <w:r w:rsidRPr="003B1E5B">
        <w:rPr>
          <w:b/>
          <w:bCs/>
        </w:rPr>
        <w:t>ITEMS FOR CONSIDERATION</w:t>
      </w:r>
      <w:r w:rsidR="007D53D7" w:rsidRPr="005C2A3A">
        <w:t xml:space="preserve"> </w:t>
      </w:r>
    </w:p>
    <w:p w14:paraId="2A7385DB" w14:textId="2ADB63A9" w:rsidR="00770E0E" w:rsidRPr="005C2A3A" w:rsidRDefault="005506FD" w:rsidP="00770E0E">
      <w:pPr>
        <w:rPr>
          <w:b/>
          <w:bCs/>
          <w:color w:val="767171" w:themeColor="background2" w:themeShade="80"/>
        </w:rPr>
      </w:pPr>
      <w:r w:rsidRPr="005C2A3A">
        <w:rPr>
          <w:b/>
          <w:bCs/>
          <w:color w:val="767171" w:themeColor="background2" w:themeShade="80"/>
        </w:rPr>
        <w:t>Item 1: Update from</w:t>
      </w:r>
      <w:r w:rsidR="00A74DDD" w:rsidRPr="005C2A3A">
        <w:rPr>
          <w:b/>
          <w:bCs/>
          <w:color w:val="767171" w:themeColor="background2" w:themeShade="80"/>
        </w:rPr>
        <w:t xml:space="preserve"> Counselor</w:t>
      </w:r>
      <w:r w:rsidRPr="005C2A3A">
        <w:rPr>
          <w:b/>
          <w:bCs/>
          <w:color w:val="767171" w:themeColor="background2" w:themeShade="80"/>
        </w:rPr>
        <w:t xml:space="preserve"> R</w:t>
      </w:r>
      <w:r w:rsidR="00CC0267" w:rsidRPr="005C2A3A">
        <w:rPr>
          <w:b/>
          <w:bCs/>
          <w:color w:val="767171" w:themeColor="background2" w:themeShade="80"/>
        </w:rPr>
        <w:t>ichard Idell</w:t>
      </w:r>
    </w:p>
    <w:p w14:paraId="2F82010B" w14:textId="2D7B9B9E" w:rsidR="00F95277" w:rsidRDefault="003B1E5B"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Counselor Idell shared that he had no new updates.</w:t>
      </w:r>
    </w:p>
    <w:p w14:paraId="33ECF381" w14:textId="77777777" w:rsidR="00536F5A" w:rsidRDefault="00536F5A" w:rsidP="00186955">
      <w:pPr>
        <w:pStyle w:val="paragraph"/>
        <w:spacing w:before="0" w:beforeAutospacing="0" w:after="0" w:afterAutospacing="0"/>
        <w:textAlignment w:val="baseline"/>
        <w:rPr>
          <w:rFonts w:asciiTheme="minorHAnsi" w:hAnsiTheme="minorHAnsi"/>
          <w:color w:val="000000" w:themeColor="text1"/>
          <w:sz w:val="22"/>
          <w:szCs w:val="22"/>
        </w:rPr>
      </w:pPr>
    </w:p>
    <w:p w14:paraId="7A0DB81D" w14:textId="00BB2821" w:rsidR="00D71C45" w:rsidRDefault="00536F5A"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 xml:space="preserve">Chair </w:t>
      </w:r>
      <w:r w:rsidR="00D71C45">
        <w:rPr>
          <w:rFonts w:asciiTheme="minorHAnsi" w:hAnsiTheme="minorHAnsi"/>
          <w:color w:val="000000" w:themeColor="text1"/>
          <w:sz w:val="22"/>
          <w:szCs w:val="22"/>
        </w:rPr>
        <w:t xml:space="preserve">Mulas </w:t>
      </w:r>
      <w:r>
        <w:rPr>
          <w:rFonts w:asciiTheme="minorHAnsi" w:hAnsiTheme="minorHAnsi"/>
          <w:color w:val="000000" w:themeColor="text1"/>
          <w:sz w:val="22"/>
          <w:szCs w:val="22"/>
        </w:rPr>
        <w:t xml:space="preserve">asked Counselor Idell </w:t>
      </w:r>
      <w:r w:rsidR="00422F5A">
        <w:rPr>
          <w:rFonts w:asciiTheme="minorHAnsi" w:hAnsiTheme="minorHAnsi"/>
          <w:color w:val="000000" w:themeColor="text1"/>
          <w:sz w:val="22"/>
          <w:szCs w:val="22"/>
        </w:rPr>
        <w:t xml:space="preserve">about content on the website – what can North Bay Water District put on our website to educate and inform the public and our neighbors about our role in the community </w:t>
      </w:r>
      <w:r w:rsidR="00422F5A">
        <w:rPr>
          <w:rFonts w:asciiTheme="minorHAnsi" w:hAnsiTheme="minorHAnsi"/>
          <w:color w:val="000000" w:themeColor="text1"/>
          <w:sz w:val="22"/>
          <w:szCs w:val="22"/>
        </w:rPr>
        <w:lastRenderedPageBreak/>
        <w:t xml:space="preserve">and in development of land/water use policies.   He suggested that GinaLisa create content associated with the Safe Harbor and the process for enrolling.  </w:t>
      </w:r>
    </w:p>
    <w:p w14:paraId="2E35E8F0" w14:textId="6535F822" w:rsidR="00D71C45" w:rsidRDefault="00D71C45" w:rsidP="00186955">
      <w:pPr>
        <w:pStyle w:val="paragraph"/>
        <w:spacing w:before="0" w:beforeAutospacing="0" w:after="0" w:afterAutospacing="0"/>
        <w:textAlignment w:val="baseline"/>
        <w:rPr>
          <w:rFonts w:asciiTheme="minorHAnsi" w:hAnsiTheme="minorHAnsi"/>
          <w:color w:val="000000" w:themeColor="text1"/>
          <w:sz w:val="22"/>
          <w:szCs w:val="22"/>
        </w:rPr>
      </w:pPr>
    </w:p>
    <w:p w14:paraId="627D0BFD" w14:textId="0F033161" w:rsidR="00D71C45" w:rsidRDefault="00422F5A"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 xml:space="preserve">Advisor </w:t>
      </w:r>
      <w:r w:rsidR="00D71C45">
        <w:rPr>
          <w:rFonts w:asciiTheme="minorHAnsi" w:hAnsiTheme="minorHAnsi"/>
          <w:color w:val="000000" w:themeColor="text1"/>
          <w:sz w:val="22"/>
          <w:szCs w:val="22"/>
        </w:rPr>
        <w:t>GinaLisa</w:t>
      </w:r>
      <w:r>
        <w:rPr>
          <w:rFonts w:asciiTheme="minorHAnsi" w:hAnsiTheme="minorHAnsi"/>
          <w:color w:val="000000" w:themeColor="text1"/>
          <w:sz w:val="22"/>
          <w:szCs w:val="22"/>
        </w:rPr>
        <w:t xml:space="preserve"> Tamayo said that she would </w:t>
      </w:r>
      <w:r w:rsidR="00D71C45">
        <w:rPr>
          <w:rFonts w:asciiTheme="minorHAnsi" w:hAnsiTheme="minorHAnsi"/>
          <w:color w:val="000000" w:themeColor="text1"/>
          <w:sz w:val="22"/>
          <w:szCs w:val="22"/>
        </w:rPr>
        <w:t>send the summary that F</w:t>
      </w:r>
      <w:r>
        <w:rPr>
          <w:rFonts w:asciiTheme="minorHAnsi" w:hAnsiTheme="minorHAnsi"/>
          <w:color w:val="000000" w:themeColor="text1"/>
          <w:sz w:val="22"/>
          <w:szCs w:val="22"/>
        </w:rPr>
        <w:t>arm Bureau</w:t>
      </w:r>
      <w:r w:rsidR="00D71C45">
        <w:rPr>
          <w:rFonts w:asciiTheme="minorHAnsi" w:hAnsiTheme="minorHAnsi"/>
          <w:color w:val="000000" w:themeColor="text1"/>
          <w:sz w:val="22"/>
          <w:szCs w:val="22"/>
        </w:rPr>
        <w:t xml:space="preserve"> has</w:t>
      </w:r>
      <w:r>
        <w:rPr>
          <w:rFonts w:asciiTheme="minorHAnsi" w:hAnsiTheme="minorHAnsi"/>
          <w:color w:val="000000" w:themeColor="text1"/>
          <w:sz w:val="22"/>
          <w:szCs w:val="22"/>
        </w:rPr>
        <w:t xml:space="preserve"> for the board members’ review</w:t>
      </w:r>
      <w:r w:rsidR="00D71C45">
        <w:rPr>
          <w:rFonts w:asciiTheme="minorHAnsi" w:hAnsiTheme="minorHAnsi"/>
          <w:color w:val="000000" w:themeColor="text1"/>
          <w:sz w:val="22"/>
          <w:szCs w:val="22"/>
        </w:rPr>
        <w:t>.   She already posted</w:t>
      </w:r>
      <w:r>
        <w:rPr>
          <w:rFonts w:asciiTheme="minorHAnsi" w:hAnsiTheme="minorHAnsi"/>
          <w:color w:val="000000" w:themeColor="text1"/>
          <w:sz w:val="22"/>
          <w:szCs w:val="22"/>
        </w:rPr>
        <w:t xml:space="preserve"> content about the Safe Harbor</w:t>
      </w:r>
      <w:r w:rsidR="00D71C45">
        <w:rPr>
          <w:rFonts w:asciiTheme="minorHAnsi" w:hAnsiTheme="minorHAnsi"/>
          <w:color w:val="000000" w:themeColor="text1"/>
          <w:sz w:val="22"/>
          <w:szCs w:val="22"/>
        </w:rPr>
        <w:t xml:space="preserve"> on the NBWD website.   </w:t>
      </w:r>
    </w:p>
    <w:p w14:paraId="51A0E67F" w14:textId="24B76929" w:rsidR="00D71C45" w:rsidRDefault="00D71C45" w:rsidP="00186955">
      <w:pPr>
        <w:pStyle w:val="paragraph"/>
        <w:spacing w:before="0" w:beforeAutospacing="0" w:after="0" w:afterAutospacing="0"/>
        <w:textAlignment w:val="baseline"/>
        <w:rPr>
          <w:rFonts w:asciiTheme="minorHAnsi" w:hAnsiTheme="minorHAnsi"/>
          <w:color w:val="000000" w:themeColor="text1"/>
          <w:sz w:val="22"/>
          <w:szCs w:val="22"/>
        </w:rPr>
      </w:pPr>
    </w:p>
    <w:p w14:paraId="2B4A0743" w14:textId="174AABF9" w:rsidR="00D71C45" w:rsidRDefault="00422F5A"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Counselor Idell offered to review any content for posting on the website.</w:t>
      </w:r>
    </w:p>
    <w:p w14:paraId="0C9EFB9C" w14:textId="77777777" w:rsidR="003B1E5B" w:rsidRPr="005C2A3A" w:rsidRDefault="003B1E5B" w:rsidP="00186955">
      <w:pPr>
        <w:pStyle w:val="paragraph"/>
        <w:spacing w:before="0" w:beforeAutospacing="0" w:after="0" w:afterAutospacing="0"/>
        <w:textAlignment w:val="baseline"/>
        <w:rPr>
          <w:rFonts w:asciiTheme="minorHAnsi" w:hAnsiTheme="minorHAnsi"/>
          <w:color w:val="000000" w:themeColor="text1"/>
          <w:sz w:val="22"/>
          <w:szCs w:val="22"/>
        </w:rPr>
      </w:pPr>
    </w:p>
    <w:p w14:paraId="675174AE" w14:textId="296EDE43" w:rsidR="00186955" w:rsidRPr="005C2A3A" w:rsidRDefault="0000283B" w:rsidP="00186955">
      <w:pPr>
        <w:pStyle w:val="paragraph"/>
        <w:spacing w:before="0" w:beforeAutospacing="0" w:after="0" w:afterAutospacing="0"/>
        <w:textAlignment w:val="baseline"/>
        <w:rPr>
          <w:rFonts w:asciiTheme="minorHAnsi" w:hAnsiTheme="minorHAnsi"/>
          <w:b/>
          <w:bCs/>
          <w:color w:val="000000" w:themeColor="text1"/>
          <w:sz w:val="22"/>
          <w:szCs w:val="22"/>
        </w:rPr>
      </w:pPr>
      <w:r w:rsidRPr="005C2A3A">
        <w:rPr>
          <w:rFonts w:asciiTheme="minorHAnsi" w:hAnsiTheme="minorHAnsi"/>
          <w:b/>
          <w:bCs/>
          <w:color w:val="808080" w:themeColor="background1" w:themeShade="80"/>
          <w:sz w:val="22"/>
          <w:szCs w:val="22"/>
        </w:rPr>
        <w:t>Item 2:  Report of Director Mike Sangiacomo on Sonoma Valley GS</w:t>
      </w:r>
      <w:r w:rsidR="00DF37AA" w:rsidRPr="005C2A3A">
        <w:rPr>
          <w:rFonts w:asciiTheme="minorHAnsi" w:hAnsiTheme="minorHAnsi"/>
          <w:b/>
          <w:bCs/>
          <w:color w:val="808080" w:themeColor="background1" w:themeShade="80"/>
          <w:sz w:val="22"/>
          <w:szCs w:val="22"/>
        </w:rPr>
        <w:t>A</w:t>
      </w:r>
    </w:p>
    <w:p w14:paraId="68E08EA8" w14:textId="77777777" w:rsidR="00422F5A" w:rsidRDefault="00422F5A" w:rsidP="00186955">
      <w:pPr>
        <w:pStyle w:val="paragraph"/>
        <w:spacing w:before="0" w:beforeAutospacing="0" w:after="0" w:afterAutospacing="0"/>
        <w:textAlignment w:val="baseline"/>
        <w:rPr>
          <w:rFonts w:asciiTheme="minorHAnsi" w:hAnsiTheme="minorHAnsi"/>
          <w:color w:val="000000" w:themeColor="text1"/>
          <w:sz w:val="22"/>
          <w:szCs w:val="22"/>
        </w:rPr>
      </w:pPr>
    </w:p>
    <w:p w14:paraId="4748CD6F" w14:textId="77777777" w:rsidR="00422F5A" w:rsidRDefault="00D71C45"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last meeting</w:t>
      </w:r>
      <w:r w:rsidR="00422F5A">
        <w:rPr>
          <w:rFonts w:asciiTheme="minorHAnsi" w:hAnsiTheme="minorHAnsi"/>
          <w:color w:val="000000" w:themeColor="text1"/>
          <w:sz w:val="22"/>
          <w:szCs w:val="22"/>
        </w:rPr>
        <w:t xml:space="preserve"> of the Sonoma Valley GSA was held on July 25</w:t>
      </w:r>
      <w:r w:rsidR="00422F5A" w:rsidRPr="00422F5A">
        <w:rPr>
          <w:rFonts w:asciiTheme="minorHAnsi" w:hAnsiTheme="minorHAnsi"/>
          <w:color w:val="000000" w:themeColor="text1"/>
          <w:sz w:val="22"/>
          <w:szCs w:val="22"/>
          <w:vertAlign w:val="superscript"/>
        </w:rPr>
        <w:t>th</w:t>
      </w:r>
      <w:r w:rsidR="00422F5A">
        <w:rPr>
          <w:rFonts w:asciiTheme="minorHAnsi" w:hAnsiTheme="minorHAnsi"/>
          <w:color w:val="000000" w:themeColor="text1"/>
          <w:sz w:val="22"/>
          <w:szCs w:val="22"/>
        </w:rPr>
        <w:t xml:space="preserve"> and focused</w:t>
      </w:r>
      <w:r>
        <w:rPr>
          <w:rFonts w:asciiTheme="minorHAnsi" w:hAnsiTheme="minorHAnsi"/>
          <w:color w:val="000000" w:themeColor="text1"/>
          <w:sz w:val="22"/>
          <w:szCs w:val="22"/>
        </w:rPr>
        <w:t xml:space="preserve"> </w:t>
      </w:r>
      <w:r w:rsidR="00422F5A">
        <w:rPr>
          <w:rFonts w:asciiTheme="minorHAnsi" w:hAnsiTheme="minorHAnsi"/>
          <w:color w:val="000000" w:themeColor="text1"/>
          <w:sz w:val="22"/>
          <w:szCs w:val="22"/>
        </w:rPr>
        <w:t xml:space="preserve">on sharing information about the updated plan.  Currently not a lot is </w:t>
      </w:r>
      <w:r>
        <w:rPr>
          <w:rFonts w:asciiTheme="minorHAnsi" w:hAnsiTheme="minorHAnsi"/>
          <w:color w:val="000000" w:themeColor="text1"/>
          <w:sz w:val="22"/>
          <w:szCs w:val="22"/>
        </w:rPr>
        <w:t xml:space="preserve">being done because of reduced budget.   </w:t>
      </w:r>
    </w:p>
    <w:p w14:paraId="7F292422" w14:textId="77777777" w:rsidR="00422F5A" w:rsidRDefault="00422F5A" w:rsidP="00186955">
      <w:pPr>
        <w:pStyle w:val="paragraph"/>
        <w:spacing w:before="0" w:beforeAutospacing="0" w:after="0" w:afterAutospacing="0"/>
        <w:textAlignment w:val="baseline"/>
        <w:rPr>
          <w:rFonts w:asciiTheme="minorHAnsi" w:hAnsiTheme="minorHAnsi"/>
          <w:color w:val="000000" w:themeColor="text1"/>
          <w:sz w:val="22"/>
          <w:szCs w:val="22"/>
        </w:rPr>
      </w:pPr>
    </w:p>
    <w:p w14:paraId="61FB0BFF" w14:textId="0D2E0C12" w:rsidR="006C7CEF" w:rsidRPr="006C7CEF" w:rsidRDefault="00422F5A" w:rsidP="006C7CEF">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 xml:space="preserve">The major action item was the appointment of </w:t>
      </w:r>
      <w:r w:rsidR="00D71C45">
        <w:rPr>
          <w:rFonts w:asciiTheme="minorHAnsi" w:hAnsiTheme="minorHAnsi"/>
          <w:color w:val="000000" w:themeColor="text1"/>
          <w:sz w:val="22"/>
          <w:szCs w:val="22"/>
        </w:rPr>
        <w:t>Bill</w:t>
      </w:r>
      <w:r>
        <w:rPr>
          <w:rFonts w:asciiTheme="minorHAnsi" w:hAnsiTheme="minorHAnsi"/>
          <w:color w:val="000000" w:themeColor="text1"/>
          <w:sz w:val="22"/>
          <w:szCs w:val="22"/>
        </w:rPr>
        <w:t xml:space="preserve"> Keene</w:t>
      </w:r>
      <w:r w:rsidR="00D71C45">
        <w:rPr>
          <w:rFonts w:asciiTheme="minorHAnsi" w:hAnsiTheme="minorHAnsi"/>
          <w:color w:val="000000" w:themeColor="text1"/>
          <w:sz w:val="22"/>
          <w:szCs w:val="22"/>
        </w:rPr>
        <w:t xml:space="preserve"> as the Administrator.   </w:t>
      </w:r>
      <w:r>
        <w:rPr>
          <w:rFonts w:asciiTheme="minorHAnsi" w:hAnsiTheme="minorHAnsi"/>
          <w:color w:val="000000" w:themeColor="text1"/>
          <w:sz w:val="22"/>
          <w:szCs w:val="22"/>
        </w:rPr>
        <w:t>The Board gave</w:t>
      </w:r>
      <w:r w:rsidR="00D71C45">
        <w:rPr>
          <w:rFonts w:asciiTheme="minorHAnsi" w:hAnsiTheme="minorHAnsi"/>
          <w:color w:val="000000" w:themeColor="text1"/>
          <w:sz w:val="22"/>
          <w:szCs w:val="22"/>
        </w:rPr>
        <w:t xml:space="preserve"> Bill sig</w:t>
      </w:r>
      <w:r>
        <w:rPr>
          <w:rFonts w:asciiTheme="minorHAnsi" w:hAnsiTheme="minorHAnsi"/>
          <w:color w:val="000000" w:themeColor="text1"/>
          <w:sz w:val="22"/>
          <w:szCs w:val="22"/>
        </w:rPr>
        <w:t>n</w:t>
      </w:r>
      <w:r w:rsidR="00D71C45">
        <w:rPr>
          <w:rFonts w:asciiTheme="minorHAnsi" w:hAnsiTheme="minorHAnsi"/>
          <w:color w:val="000000" w:themeColor="text1"/>
          <w:sz w:val="22"/>
          <w:szCs w:val="22"/>
        </w:rPr>
        <w:t>ing authority</w:t>
      </w:r>
      <w:r>
        <w:rPr>
          <w:rFonts w:asciiTheme="minorHAnsi" w:hAnsiTheme="minorHAnsi"/>
          <w:color w:val="000000" w:themeColor="text1"/>
          <w:sz w:val="22"/>
          <w:szCs w:val="22"/>
        </w:rPr>
        <w:t xml:space="preserve">.  </w:t>
      </w:r>
      <w:r w:rsidR="00D71C45">
        <w:rPr>
          <w:rFonts w:asciiTheme="minorHAnsi" w:hAnsiTheme="minorHAnsi"/>
          <w:color w:val="000000" w:themeColor="text1"/>
          <w:sz w:val="22"/>
          <w:szCs w:val="22"/>
        </w:rPr>
        <w:t xml:space="preserve">   </w:t>
      </w:r>
      <w:r w:rsidR="00EE2467">
        <w:rPr>
          <w:rFonts w:asciiTheme="minorHAnsi" w:hAnsiTheme="minorHAnsi"/>
          <w:color w:val="000000" w:themeColor="text1"/>
          <w:sz w:val="22"/>
          <w:szCs w:val="22"/>
        </w:rPr>
        <w:t>The Guide Program is commencing – we are behind S</w:t>
      </w:r>
      <w:r>
        <w:rPr>
          <w:rFonts w:asciiTheme="minorHAnsi" w:hAnsiTheme="minorHAnsi"/>
          <w:color w:val="000000" w:themeColor="text1"/>
          <w:sz w:val="22"/>
          <w:szCs w:val="22"/>
        </w:rPr>
        <w:t>anta Rosa</w:t>
      </w:r>
      <w:r w:rsidR="00EE2467">
        <w:rPr>
          <w:rFonts w:asciiTheme="minorHAnsi" w:hAnsiTheme="minorHAnsi"/>
          <w:color w:val="000000" w:themeColor="text1"/>
          <w:sz w:val="22"/>
          <w:szCs w:val="22"/>
        </w:rPr>
        <w:t xml:space="preserve"> on th</w:t>
      </w:r>
      <w:r>
        <w:rPr>
          <w:rFonts w:asciiTheme="minorHAnsi" w:hAnsiTheme="minorHAnsi"/>
          <w:color w:val="000000" w:themeColor="text1"/>
          <w:sz w:val="22"/>
          <w:szCs w:val="22"/>
        </w:rPr>
        <w:t xml:space="preserve">at.   The Guide Program was set up to allow landowners greater access to information </w:t>
      </w:r>
      <w:r w:rsidR="006C7CEF">
        <w:rPr>
          <w:rFonts w:asciiTheme="minorHAnsi" w:hAnsiTheme="minorHAnsi"/>
          <w:color w:val="000000" w:themeColor="text1"/>
          <w:sz w:val="22"/>
          <w:szCs w:val="22"/>
        </w:rPr>
        <w:t xml:space="preserve">for purposes of calculating ongoing groundwater use fees.   The information requested could include: </w:t>
      </w:r>
      <w:r w:rsidR="006C7CEF">
        <w:rPr>
          <w:rFonts w:asciiTheme="minorHAnsi" w:hAnsiTheme="minorHAnsi"/>
          <w:color w:val="000000" w:themeColor="text1"/>
          <w:sz w:val="22"/>
          <w:szCs w:val="22"/>
        </w:rPr>
        <w:br/>
      </w:r>
    </w:p>
    <w:p w14:paraId="770810F9" w14:textId="77777777" w:rsidR="006C7CEF" w:rsidRPr="006C7CEF" w:rsidRDefault="006C7CEF" w:rsidP="006C7CEF">
      <w:pPr>
        <w:numPr>
          <w:ilvl w:val="1"/>
          <w:numId w:val="22"/>
        </w:numPr>
        <w:spacing w:after="0" w:line="390" w:lineRule="atLeast"/>
        <w:textAlignment w:val="baseline"/>
        <w:rPr>
          <w:rFonts w:eastAsia="Times New Roman" w:cstheme="minorHAnsi"/>
          <w:color w:val="666666"/>
        </w:rPr>
      </w:pPr>
      <w:r w:rsidRPr="006C7CEF">
        <w:rPr>
          <w:rFonts w:eastAsia="Times New Roman" w:cstheme="minorHAnsi"/>
          <w:color w:val="666666"/>
        </w:rPr>
        <w:t>Property owner contact information</w:t>
      </w:r>
    </w:p>
    <w:p w14:paraId="0B800A69" w14:textId="77777777" w:rsidR="006C7CEF" w:rsidRPr="006C7CEF" w:rsidRDefault="006C7CEF" w:rsidP="006C7CEF">
      <w:pPr>
        <w:numPr>
          <w:ilvl w:val="1"/>
          <w:numId w:val="22"/>
        </w:numPr>
        <w:spacing w:after="0" w:line="390" w:lineRule="atLeast"/>
        <w:textAlignment w:val="baseline"/>
        <w:rPr>
          <w:rFonts w:eastAsia="Times New Roman" w:cstheme="minorHAnsi"/>
          <w:color w:val="666666"/>
        </w:rPr>
      </w:pPr>
      <w:r w:rsidRPr="006C7CEF">
        <w:rPr>
          <w:rFonts w:eastAsia="Times New Roman" w:cstheme="minorHAnsi"/>
          <w:color w:val="666666"/>
        </w:rPr>
        <w:t>APN (Search parcel information here)</w:t>
      </w:r>
    </w:p>
    <w:p w14:paraId="4A1C0BA0" w14:textId="77777777" w:rsidR="006C7CEF" w:rsidRPr="006C7CEF" w:rsidRDefault="006C7CEF" w:rsidP="006C7CEF">
      <w:pPr>
        <w:numPr>
          <w:ilvl w:val="1"/>
          <w:numId w:val="22"/>
        </w:numPr>
        <w:spacing w:after="0" w:line="390" w:lineRule="atLeast"/>
        <w:textAlignment w:val="baseline"/>
        <w:rPr>
          <w:rFonts w:eastAsia="Times New Roman" w:cstheme="minorHAnsi"/>
          <w:color w:val="666666"/>
        </w:rPr>
      </w:pPr>
      <w:r w:rsidRPr="006C7CEF">
        <w:rPr>
          <w:rFonts w:eastAsia="Times New Roman" w:cstheme="minorHAnsi"/>
          <w:color w:val="666666"/>
        </w:rPr>
        <w:t>If the parcel uses groundwater from a nearby parcel, the APN or address of that parcel</w:t>
      </w:r>
    </w:p>
    <w:p w14:paraId="30F6DCC8" w14:textId="77777777" w:rsidR="006C7CEF" w:rsidRPr="006C7CEF" w:rsidRDefault="006C7CEF" w:rsidP="006C7CEF">
      <w:pPr>
        <w:numPr>
          <w:ilvl w:val="1"/>
          <w:numId w:val="22"/>
        </w:numPr>
        <w:spacing w:after="0" w:line="390" w:lineRule="atLeast"/>
        <w:textAlignment w:val="baseline"/>
        <w:rPr>
          <w:rFonts w:eastAsia="Times New Roman" w:cstheme="minorHAnsi"/>
          <w:color w:val="666666"/>
        </w:rPr>
      </w:pPr>
      <w:r w:rsidRPr="006C7CEF">
        <w:rPr>
          <w:rFonts w:eastAsia="Times New Roman" w:cstheme="minorHAnsi"/>
          <w:color w:val="666666"/>
        </w:rPr>
        <w:t>Groundwater user category (commercial, rural residential, agriculture, etc.)</w:t>
      </w:r>
    </w:p>
    <w:p w14:paraId="0980AE77" w14:textId="77777777" w:rsidR="006C7CEF" w:rsidRPr="006C7CEF" w:rsidRDefault="006C7CEF" w:rsidP="006C7CEF">
      <w:pPr>
        <w:numPr>
          <w:ilvl w:val="1"/>
          <w:numId w:val="22"/>
        </w:numPr>
        <w:spacing w:after="0" w:line="390" w:lineRule="atLeast"/>
        <w:textAlignment w:val="baseline"/>
        <w:rPr>
          <w:rFonts w:eastAsia="Times New Roman" w:cstheme="minorHAnsi"/>
          <w:color w:val="666666"/>
        </w:rPr>
      </w:pPr>
      <w:r w:rsidRPr="006C7CEF">
        <w:rPr>
          <w:rFonts w:eastAsia="Times New Roman" w:cstheme="minorHAnsi"/>
          <w:color w:val="666666"/>
        </w:rPr>
        <w:t>Water sources (groundwater well, public water, recycled water, etc., including the number of active and inactive wells on the property)</w:t>
      </w:r>
    </w:p>
    <w:p w14:paraId="28B1BB7C" w14:textId="77777777" w:rsidR="006C7CEF" w:rsidRPr="006C7CEF" w:rsidRDefault="006C7CEF" w:rsidP="006C7CEF">
      <w:pPr>
        <w:numPr>
          <w:ilvl w:val="1"/>
          <w:numId w:val="22"/>
        </w:numPr>
        <w:spacing w:after="0" w:line="390" w:lineRule="atLeast"/>
        <w:textAlignment w:val="baseline"/>
        <w:rPr>
          <w:rFonts w:eastAsia="Times New Roman" w:cstheme="minorHAnsi"/>
          <w:color w:val="666666"/>
        </w:rPr>
      </w:pPr>
      <w:r w:rsidRPr="006C7CEF">
        <w:rPr>
          <w:rFonts w:eastAsia="Times New Roman" w:cstheme="minorHAnsi"/>
          <w:color w:val="666666"/>
        </w:rPr>
        <w:t>Well depth, if known</w:t>
      </w:r>
    </w:p>
    <w:p w14:paraId="45725CFD" w14:textId="77777777" w:rsidR="006C7CEF" w:rsidRPr="006C7CEF" w:rsidRDefault="006C7CEF" w:rsidP="006C7CEF">
      <w:pPr>
        <w:numPr>
          <w:ilvl w:val="1"/>
          <w:numId w:val="22"/>
        </w:numPr>
        <w:spacing w:after="0" w:line="390" w:lineRule="atLeast"/>
        <w:textAlignment w:val="baseline"/>
        <w:rPr>
          <w:rFonts w:eastAsia="Times New Roman" w:cstheme="minorHAnsi"/>
          <w:color w:val="666666"/>
        </w:rPr>
      </w:pPr>
      <w:r w:rsidRPr="006C7CEF">
        <w:rPr>
          <w:rFonts w:eastAsia="Times New Roman" w:cstheme="minorHAnsi"/>
          <w:color w:val="666666"/>
        </w:rPr>
        <w:t>Site map or aerial photo of the parcel with all active well locations</w:t>
      </w:r>
    </w:p>
    <w:p w14:paraId="4F6620B0" w14:textId="77777777" w:rsidR="006C7CEF" w:rsidRPr="006C7CEF" w:rsidRDefault="006C7CEF" w:rsidP="006C7CEF">
      <w:pPr>
        <w:numPr>
          <w:ilvl w:val="1"/>
          <w:numId w:val="22"/>
        </w:numPr>
        <w:spacing w:after="0" w:line="390" w:lineRule="atLeast"/>
        <w:textAlignment w:val="baseline"/>
        <w:rPr>
          <w:rFonts w:eastAsia="Times New Roman" w:cstheme="minorHAnsi"/>
          <w:color w:val="666666"/>
        </w:rPr>
      </w:pPr>
      <w:r w:rsidRPr="006C7CEF">
        <w:rPr>
          <w:rFonts w:eastAsia="Times New Roman" w:cstheme="minorHAnsi"/>
          <w:color w:val="666666"/>
        </w:rPr>
        <w:t>If the well uses surface water, the estimated amount of surface water used annually</w:t>
      </w:r>
    </w:p>
    <w:p w14:paraId="1C00E46B" w14:textId="77777777" w:rsidR="006C7CEF" w:rsidRPr="006C7CEF" w:rsidRDefault="006C7CEF" w:rsidP="006C7CEF">
      <w:pPr>
        <w:numPr>
          <w:ilvl w:val="1"/>
          <w:numId w:val="22"/>
        </w:numPr>
        <w:spacing w:after="0" w:line="390" w:lineRule="atLeast"/>
        <w:textAlignment w:val="baseline"/>
        <w:rPr>
          <w:rFonts w:eastAsia="Times New Roman" w:cstheme="minorHAnsi"/>
          <w:color w:val="666666"/>
        </w:rPr>
      </w:pPr>
      <w:r w:rsidRPr="006C7CEF">
        <w:rPr>
          <w:rFonts w:eastAsia="Times New Roman" w:cstheme="minorHAnsi"/>
          <w:color w:val="666666"/>
        </w:rPr>
        <w:t>If the well uses surface water and the diversion is registered, the registration, water right application, or license number</w:t>
      </w:r>
    </w:p>
    <w:p w14:paraId="6947A699" w14:textId="77777777" w:rsidR="006C7CEF" w:rsidRPr="006C7CEF" w:rsidRDefault="006C7CEF" w:rsidP="006C7CEF">
      <w:pPr>
        <w:numPr>
          <w:ilvl w:val="1"/>
          <w:numId w:val="22"/>
        </w:numPr>
        <w:spacing w:after="0" w:line="390" w:lineRule="atLeast"/>
        <w:textAlignment w:val="baseline"/>
        <w:rPr>
          <w:rFonts w:eastAsia="Times New Roman" w:cstheme="minorHAnsi"/>
          <w:color w:val="666666"/>
        </w:rPr>
      </w:pPr>
      <w:r w:rsidRPr="006C7CEF">
        <w:rPr>
          <w:rFonts w:eastAsia="Times New Roman" w:cstheme="minorHAnsi"/>
          <w:color w:val="666666"/>
        </w:rPr>
        <w:t>Estimated amount of land (square footage) that is irrigated</w:t>
      </w:r>
    </w:p>
    <w:p w14:paraId="7CCF3197" w14:textId="77777777" w:rsidR="006C7CEF" w:rsidRPr="006C7CEF" w:rsidRDefault="006C7CEF" w:rsidP="006C7CEF">
      <w:pPr>
        <w:numPr>
          <w:ilvl w:val="1"/>
          <w:numId w:val="22"/>
        </w:numPr>
        <w:spacing w:after="0" w:line="390" w:lineRule="atLeast"/>
        <w:textAlignment w:val="baseline"/>
        <w:rPr>
          <w:rFonts w:eastAsia="Times New Roman" w:cstheme="minorHAnsi"/>
          <w:color w:val="666666"/>
        </w:rPr>
      </w:pPr>
      <w:r w:rsidRPr="006C7CEF">
        <w:rPr>
          <w:rFonts w:eastAsia="Times New Roman" w:cstheme="minorHAnsi"/>
          <w:color w:val="666666"/>
        </w:rPr>
        <w:t>If well is used for agricultural irrigation, information on type of crops and acreage</w:t>
      </w:r>
    </w:p>
    <w:p w14:paraId="026BFBDF" w14:textId="0716F041" w:rsidR="006C7CEF" w:rsidRPr="006C7CEF" w:rsidRDefault="006C7CEF" w:rsidP="006C7CEF">
      <w:pPr>
        <w:numPr>
          <w:ilvl w:val="1"/>
          <w:numId w:val="22"/>
        </w:numPr>
        <w:spacing w:line="390" w:lineRule="atLeast"/>
        <w:textAlignment w:val="baseline"/>
        <w:rPr>
          <w:rFonts w:ascii="Open Sans" w:eastAsia="Times New Roman" w:hAnsi="Open Sans" w:cs="Open Sans"/>
          <w:color w:val="666666"/>
          <w:sz w:val="24"/>
          <w:szCs w:val="24"/>
        </w:rPr>
      </w:pPr>
      <w:r w:rsidRPr="006C7CEF">
        <w:rPr>
          <w:rFonts w:eastAsia="Times New Roman" w:cstheme="minorHAnsi"/>
          <w:color w:val="666666"/>
        </w:rPr>
        <w:t>If well is used for commercial purposes, estimated gallons used annually and number of</w:t>
      </w:r>
      <w:r w:rsidRPr="006C7CEF">
        <w:rPr>
          <w:rFonts w:ascii="Open Sans" w:eastAsia="Times New Roman" w:hAnsi="Open Sans" w:cs="Open Sans"/>
          <w:color w:val="666666"/>
          <w:sz w:val="24"/>
          <w:szCs w:val="24"/>
        </w:rPr>
        <w:t xml:space="preserve"> </w:t>
      </w:r>
      <w:r w:rsidRPr="006C7CEF">
        <w:rPr>
          <w:rFonts w:eastAsia="Times New Roman" w:cstheme="minorHAnsi"/>
          <w:color w:val="666666"/>
        </w:rPr>
        <w:t>employees</w:t>
      </w:r>
    </w:p>
    <w:p w14:paraId="36B94E1A" w14:textId="77777777" w:rsidR="006C7CEF" w:rsidRDefault="006C7CEF" w:rsidP="00186955">
      <w:pPr>
        <w:pStyle w:val="paragraph"/>
        <w:spacing w:before="0" w:beforeAutospacing="0" w:after="0" w:afterAutospacing="0"/>
        <w:textAlignment w:val="baseline"/>
        <w:rPr>
          <w:rFonts w:asciiTheme="minorHAnsi" w:hAnsiTheme="minorHAnsi"/>
          <w:color w:val="000000" w:themeColor="text1"/>
          <w:sz w:val="22"/>
          <w:szCs w:val="22"/>
        </w:rPr>
      </w:pPr>
    </w:p>
    <w:p w14:paraId="0EB67D5A" w14:textId="399ED09E" w:rsidR="00186955" w:rsidRDefault="006C7CEF"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 xml:space="preserve">This information will inform future fees associated with groundwater use.   The GSA has </w:t>
      </w:r>
      <w:r w:rsidR="00EE2467">
        <w:rPr>
          <w:rFonts w:asciiTheme="minorHAnsi" w:hAnsiTheme="minorHAnsi"/>
          <w:color w:val="000000" w:themeColor="text1"/>
          <w:sz w:val="22"/>
          <w:szCs w:val="22"/>
        </w:rPr>
        <w:t xml:space="preserve">a contract with the Assessor’s office to collect the fee. </w:t>
      </w:r>
    </w:p>
    <w:p w14:paraId="6378DC54" w14:textId="2EA95B4F" w:rsidR="00422F5A" w:rsidRDefault="00422F5A" w:rsidP="00186955">
      <w:pPr>
        <w:pStyle w:val="paragraph"/>
        <w:spacing w:before="0" w:beforeAutospacing="0" w:after="0" w:afterAutospacing="0"/>
        <w:textAlignment w:val="baseline"/>
        <w:rPr>
          <w:rFonts w:asciiTheme="minorHAnsi" w:hAnsiTheme="minorHAnsi"/>
          <w:color w:val="000000" w:themeColor="text1"/>
          <w:sz w:val="22"/>
          <w:szCs w:val="22"/>
        </w:rPr>
      </w:pPr>
    </w:p>
    <w:p w14:paraId="3220A28B" w14:textId="160BAC55" w:rsidR="00422F5A" w:rsidRDefault="00422F5A"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For informational purposes, the next meeting of the Sonoma Valley GSA is scheduled for October 2</w:t>
      </w:r>
      <w:r w:rsidR="006C7CEF">
        <w:rPr>
          <w:rFonts w:asciiTheme="minorHAnsi" w:hAnsiTheme="minorHAnsi"/>
          <w:color w:val="000000" w:themeColor="text1"/>
          <w:sz w:val="22"/>
          <w:szCs w:val="22"/>
        </w:rPr>
        <w:t>4</w:t>
      </w:r>
      <w:r>
        <w:rPr>
          <w:rFonts w:asciiTheme="minorHAnsi" w:hAnsiTheme="minorHAnsi"/>
          <w:color w:val="000000" w:themeColor="text1"/>
          <w:sz w:val="22"/>
          <w:szCs w:val="22"/>
        </w:rPr>
        <w:t xml:space="preserve">th. </w:t>
      </w:r>
    </w:p>
    <w:p w14:paraId="188E64BE" w14:textId="29BB879E" w:rsidR="00EE2467" w:rsidRDefault="00EE2467" w:rsidP="00186955">
      <w:pPr>
        <w:pStyle w:val="paragraph"/>
        <w:spacing w:before="0" w:beforeAutospacing="0" w:after="0" w:afterAutospacing="0"/>
        <w:textAlignment w:val="baseline"/>
        <w:rPr>
          <w:rFonts w:asciiTheme="minorHAnsi" w:hAnsiTheme="minorHAnsi"/>
          <w:color w:val="000000" w:themeColor="text1"/>
          <w:sz w:val="22"/>
          <w:szCs w:val="22"/>
        </w:rPr>
      </w:pPr>
    </w:p>
    <w:p w14:paraId="1A4E93E3" w14:textId="362393CC" w:rsidR="00EE2467" w:rsidRDefault="006C7CEF"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 xml:space="preserve">Counselor </w:t>
      </w:r>
      <w:r w:rsidR="00EE2467">
        <w:rPr>
          <w:rFonts w:asciiTheme="minorHAnsi" w:hAnsiTheme="minorHAnsi"/>
          <w:color w:val="000000" w:themeColor="text1"/>
          <w:sz w:val="22"/>
          <w:szCs w:val="22"/>
        </w:rPr>
        <w:t>Idell</w:t>
      </w:r>
      <w:r>
        <w:rPr>
          <w:rFonts w:asciiTheme="minorHAnsi" w:hAnsiTheme="minorHAnsi"/>
          <w:color w:val="000000" w:themeColor="text1"/>
          <w:sz w:val="22"/>
          <w:szCs w:val="22"/>
        </w:rPr>
        <w:t xml:space="preserve"> asked, that if wells are not monitored </w:t>
      </w:r>
      <w:r w:rsidR="00EE2467">
        <w:rPr>
          <w:rFonts w:asciiTheme="minorHAnsi" w:hAnsiTheme="minorHAnsi"/>
          <w:color w:val="000000" w:themeColor="text1"/>
          <w:sz w:val="22"/>
          <w:szCs w:val="22"/>
        </w:rPr>
        <w:t xml:space="preserve">how will </w:t>
      </w:r>
      <w:r>
        <w:rPr>
          <w:rFonts w:asciiTheme="minorHAnsi" w:hAnsiTheme="minorHAnsi"/>
          <w:color w:val="000000" w:themeColor="text1"/>
          <w:sz w:val="22"/>
          <w:szCs w:val="22"/>
        </w:rPr>
        <w:t>acre-foot use be calculated?</w:t>
      </w:r>
    </w:p>
    <w:p w14:paraId="37F32B32" w14:textId="6FFEE429" w:rsidR="00EE2467" w:rsidRDefault="006C7CEF"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lastRenderedPageBreak/>
        <w:t xml:space="preserve">Director </w:t>
      </w:r>
      <w:r w:rsidR="00EE2467">
        <w:rPr>
          <w:rFonts w:asciiTheme="minorHAnsi" w:hAnsiTheme="minorHAnsi"/>
          <w:color w:val="000000" w:themeColor="text1"/>
          <w:sz w:val="22"/>
          <w:szCs w:val="22"/>
        </w:rPr>
        <w:t>Sangi</w:t>
      </w:r>
      <w:r>
        <w:rPr>
          <w:rFonts w:asciiTheme="minorHAnsi" w:hAnsiTheme="minorHAnsi"/>
          <w:color w:val="000000" w:themeColor="text1"/>
          <w:sz w:val="22"/>
          <w:szCs w:val="22"/>
        </w:rPr>
        <w:t>a</w:t>
      </w:r>
      <w:r w:rsidR="00EE2467">
        <w:rPr>
          <w:rFonts w:asciiTheme="minorHAnsi" w:hAnsiTheme="minorHAnsi"/>
          <w:color w:val="000000" w:themeColor="text1"/>
          <w:sz w:val="22"/>
          <w:szCs w:val="22"/>
        </w:rPr>
        <w:t xml:space="preserve">como </w:t>
      </w:r>
      <w:r>
        <w:rPr>
          <w:rFonts w:asciiTheme="minorHAnsi" w:hAnsiTheme="minorHAnsi"/>
          <w:color w:val="000000" w:themeColor="text1"/>
          <w:sz w:val="22"/>
          <w:szCs w:val="22"/>
        </w:rPr>
        <w:t>shared that a</w:t>
      </w:r>
      <w:r w:rsidR="00EE2467">
        <w:rPr>
          <w:rFonts w:asciiTheme="minorHAnsi" w:hAnsiTheme="minorHAnsi"/>
          <w:color w:val="000000" w:themeColor="text1"/>
          <w:sz w:val="22"/>
          <w:szCs w:val="22"/>
        </w:rPr>
        <w:t xml:space="preserve"> formula that includes crop coefficients was used to determine what crops used wh</w:t>
      </w:r>
      <w:r>
        <w:rPr>
          <w:rFonts w:asciiTheme="minorHAnsi" w:hAnsiTheme="minorHAnsi"/>
          <w:color w:val="000000" w:themeColor="text1"/>
          <w:sz w:val="22"/>
          <w:szCs w:val="22"/>
        </w:rPr>
        <w:t>at amount of w</w:t>
      </w:r>
      <w:r w:rsidR="00EE2467">
        <w:rPr>
          <w:rFonts w:asciiTheme="minorHAnsi" w:hAnsiTheme="minorHAnsi"/>
          <w:color w:val="000000" w:themeColor="text1"/>
          <w:sz w:val="22"/>
          <w:szCs w:val="22"/>
        </w:rPr>
        <w:t xml:space="preserve">ater.  </w:t>
      </w:r>
    </w:p>
    <w:p w14:paraId="1EE09867" w14:textId="77777777" w:rsidR="006C7CEF" w:rsidRDefault="006C7CEF" w:rsidP="00186955">
      <w:pPr>
        <w:pStyle w:val="paragraph"/>
        <w:spacing w:before="0" w:beforeAutospacing="0" w:after="0" w:afterAutospacing="0"/>
        <w:textAlignment w:val="baseline"/>
        <w:rPr>
          <w:rFonts w:asciiTheme="minorHAnsi" w:hAnsiTheme="minorHAnsi"/>
          <w:color w:val="000000" w:themeColor="text1"/>
          <w:sz w:val="22"/>
          <w:szCs w:val="22"/>
        </w:rPr>
      </w:pPr>
    </w:p>
    <w:p w14:paraId="477D9AF9" w14:textId="242BF4C8" w:rsidR="00EE2467" w:rsidRDefault="006C7CEF"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 xml:space="preserve">Chair </w:t>
      </w:r>
      <w:r w:rsidR="00EE2467">
        <w:rPr>
          <w:rFonts w:asciiTheme="minorHAnsi" w:hAnsiTheme="minorHAnsi"/>
          <w:color w:val="000000" w:themeColor="text1"/>
          <w:sz w:val="22"/>
          <w:szCs w:val="22"/>
        </w:rPr>
        <w:t xml:space="preserve">Mulas </w:t>
      </w:r>
      <w:r>
        <w:rPr>
          <w:rFonts w:asciiTheme="minorHAnsi" w:hAnsiTheme="minorHAnsi"/>
          <w:color w:val="000000" w:themeColor="text1"/>
          <w:sz w:val="22"/>
          <w:szCs w:val="22"/>
        </w:rPr>
        <w:t xml:space="preserve">asked how agriculture producers that don’t’ use ground water on their vineyards would be treated? </w:t>
      </w:r>
    </w:p>
    <w:p w14:paraId="455A5527" w14:textId="77777777" w:rsidR="006C7CEF" w:rsidRDefault="006C7CEF" w:rsidP="00186955">
      <w:pPr>
        <w:pStyle w:val="paragraph"/>
        <w:spacing w:before="0" w:beforeAutospacing="0" w:after="0" w:afterAutospacing="0"/>
        <w:textAlignment w:val="baseline"/>
        <w:rPr>
          <w:rFonts w:asciiTheme="minorHAnsi" w:hAnsiTheme="minorHAnsi"/>
          <w:color w:val="000000" w:themeColor="text1"/>
          <w:sz w:val="22"/>
          <w:szCs w:val="22"/>
        </w:rPr>
      </w:pPr>
    </w:p>
    <w:p w14:paraId="7942CB82" w14:textId="19766DA9" w:rsidR="00EE2467" w:rsidRDefault="00D045E7"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 xml:space="preserve">Director </w:t>
      </w:r>
      <w:r w:rsidR="00EE2467">
        <w:rPr>
          <w:rFonts w:asciiTheme="minorHAnsi" w:hAnsiTheme="minorHAnsi"/>
          <w:color w:val="000000" w:themeColor="text1"/>
          <w:sz w:val="22"/>
          <w:szCs w:val="22"/>
        </w:rPr>
        <w:t xml:space="preserve">Sangiacomo </w:t>
      </w:r>
      <w:r>
        <w:rPr>
          <w:rFonts w:asciiTheme="minorHAnsi" w:hAnsiTheme="minorHAnsi"/>
          <w:color w:val="000000" w:themeColor="text1"/>
          <w:sz w:val="22"/>
          <w:szCs w:val="22"/>
        </w:rPr>
        <w:t>responded that</w:t>
      </w:r>
      <w:r w:rsidR="00EE2467">
        <w:rPr>
          <w:rFonts w:asciiTheme="minorHAnsi" w:hAnsiTheme="minorHAnsi"/>
          <w:color w:val="000000" w:themeColor="text1"/>
          <w:sz w:val="22"/>
          <w:szCs w:val="22"/>
        </w:rPr>
        <w:t xml:space="preserve"> if </w:t>
      </w:r>
      <w:r>
        <w:rPr>
          <w:rFonts w:asciiTheme="minorHAnsi" w:hAnsiTheme="minorHAnsi"/>
          <w:color w:val="000000" w:themeColor="text1"/>
          <w:sz w:val="22"/>
          <w:szCs w:val="22"/>
        </w:rPr>
        <w:t>the landowner has a</w:t>
      </w:r>
      <w:r w:rsidR="00EE2467">
        <w:rPr>
          <w:rFonts w:asciiTheme="minorHAnsi" w:hAnsiTheme="minorHAnsi"/>
          <w:color w:val="000000" w:themeColor="text1"/>
          <w:sz w:val="22"/>
          <w:szCs w:val="22"/>
        </w:rPr>
        <w:t xml:space="preserve"> documented surface water right and or recycled water, you can provide that information </w:t>
      </w:r>
      <w:r>
        <w:rPr>
          <w:rFonts w:asciiTheme="minorHAnsi" w:hAnsiTheme="minorHAnsi"/>
          <w:color w:val="000000" w:themeColor="text1"/>
          <w:sz w:val="22"/>
          <w:szCs w:val="22"/>
        </w:rPr>
        <w:t xml:space="preserve">to </w:t>
      </w:r>
      <w:r w:rsidR="00EE2467">
        <w:rPr>
          <w:rFonts w:asciiTheme="minorHAnsi" w:hAnsiTheme="minorHAnsi"/>
          <w:color w:val="000000" w:themeColor="text1"/>
          <w:sz w:val="22"/>
          <w:szCs w:val="22"/>
        </w:rPr>
        <w:t>offset</w:t>
      </w:r>
      <w:r>
        <w:rPr>
          <w:rFonts w:asciiTheme="minorHAnsi" w:hAnsiTheme="minorHAnsi"/>
          <w:color w:val="000000" w:themeColor="text1"/>
          <w:sz w:val="22"/>
          <w:szCs w:val="22"/>
        </w:rPr>
        <w:t xml:space="preserve"> the assessment</w:t>
      </w:r>
      <w:r w:rsidR="00EE2467">
        <w:rPr>
          <w:rFonts w:asciiTheme="minorHAnsi" w:hAnsiTheme="minorHAnsi"/>
          <w:color w:val="000000" w:themeColor="text1"/>
          <w:sz w:val="22"/>
          <w:szCs w:val="22"/>
        </w:rPr>
        <w:t xml:space="preserve">. </w:t>
      </w:r>
    </w:p>
    <w:p w14:paraId="5C821DBE" w14:textId="77777777" w:rsidR="00D045E7" w:rsidRDefault="00D045E7" w:rsidP="00186955">
      <w:pPr>
        <w:pStyle w:val="paragraph"/>
        <w:spacing w:before="0" w:beforeAutospacing="0" w:after="0" w:afterAutospacing="0"/>
        <w:textAlignment w:val="baseline"/>
        <w:rPr>
          <w:rFonts w:asciiTheme="minorHAnsi" w:hAnsiTheme="minorHAnsi"/>
          <w:color w:val="000000" w:themeColor="text1"/>
          <w:sz w:val="22"/>
          <w:szCs w:val="22"/>
        </w:rPr>
      </w:pPr>
    </w:p>
    <w:p w14:paraId="3FA64831" w14:textId="73D752A3" w:rsidR="00EE2467" w:rsidRDefault="00D045E7"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 xml:space="preserve">Chair </w:t>
      </w:r>
      <w:r w:rsidR="00EE2467">
        <w:rPr>
          <w:rFonts w:asciiTheme="minorHAnsi" w:hAnsiTheme="minorHAnsi"/>
          <w:color w:val="000000" w:themeColor="text1"/>
          <w:sz w:val="22"/>
          <w:szCs w:val="22"/>
        </w:rPr>
        <w:t xml:space="preserve">Mulas </w:t>
      </w:r>
      <w:r>
        <w:rPr>
          <w:rFonts w:asciiTheme="minorHAnsi" w:hAnsiTheme="minorHAnsi"/>
          <w:color w:val="000000" w:themeColor="text1"/>
          <w:sz w:val="22"/>
          <w:szCs w:val="22"/>
        </w:rPr>
        <w:t>pointed out that</w:t>
      </w:r>
      <w:r w:rsidR="00EE2467">
        <w:rPr>
          <w:rFonts w:asciiTheme="minorHAnsi" w:hAnsiTheme="minorHAnsi"/>
          <w:color w:val="000000" w:themeColor="text1"/>
          <w:sz w:val="22"/>
          <w:szCs w:val="22"/>
        </w:rPr>
        <w:t xml:space="preserve"> the irrigated pasture numbers are not accurate.</w:t>
      </w:r>
    </w:p>
    <w:p w14:paraId="1FEFD072" w14:textId="77777777" w:rsidR="00D045E7" w:rsidRDefault="00D045E7" w:rsidP="00186955">
      <w:pPr>
        <w:pStyle w:val="paragraph"/>
        <w:spacing w:before="0" w:beforeAutospacing="0" w:after="0" w:afterAutospacing="0"/>
        <w:textAlignment w:val="baseline"/>
        <w:rPr>
          <w:rFonts w:asciiTheme="minorHAnsi" w:hAnsiTheme="minorHAnsi"/>
          <w:color w:val="000000" w:themeColor="text1"/>
          <w:sz w:val="22"/>
          <w:szCs w:val="22"/>
        </w:rPr>
      </w:pPr>
    </w:p>
    <w:p w14:paraId="69F5E9AC" w14:textId="4721510E" w:rsidR="00EE2467" w:rsidRPr="005C2A3A" w:rsidRDefault="00D045E7" w:rsidP="00186955">
      <w:pPr>
        <w:pStyle w:val="paragraph"/>
        <w:spacing w:before="0" w:beforeAutospacing="0" w:after="0" w:afterAutospacing="0"/>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 xml:space="preserve">Director </w:t>
      </w:r>
      <w:r w:rsidR="00EE2467">
        <w:rPr>
          <w:rFonts w:asciiTheme="minorHAnsi" w:hAnsiTheme="minorHAnsi"/>
          <w:color w:val="000000" w:themeColor="text1"/>
          <w:sz w:val="22"/>
          <w:szCs w:val="22"/>
        </w:rPr>
        <w:t>Sangi</w:t>
      </w:r>
      <w:r>
        <w:rPr>
          <w:rFonts w:asciiTheme="minorHAnsi" w:hAnsiTheme="minorHAnsi"/>
          <w:color w:val="000000" w:themeColor="text1"/>
          <w:sz w:val="22"/>
          <w:szCs w:val="22"/>
        </w:rPr>
        <w:t xml:space="preserve">acomo responded that he believed that those adjustments had been made.   You can inform this if the numbers are not accurate, and adjustments can be made. </w:t>
      </w:r>
      <w:r w:rsidR="005D01D8">
        <w:rPr>
          <w:rFonts w:asciiTheme="minorHAnsi" w:hAnsiTheme="minorHAnsi"/>
          <w:color w:val="000000" w:themeColor="text1"/>
          <w:sz w:val="22"/>
          <w:szCs w:val="22"/>
        </w:rPr>
        <w:t xml:space="preserve">  You can appeal if needed. </w:t>
      </w:r>
    </w:p>
    <w:p w14:paraId="1D799E06" w14:textId="77777777" w:rsidR="00F11BF9" w:rsidRPr="005C2A3A" w:rsidRDefault="00F11BF9" w:rsidP="001C6CCF">
      <w:pPr>
        <w:pStyle w:val="paragraph"/>
        <w:spacing w:before="0" w:beforeAutospacing="0" w:after="0" w:afterAutospacing="0"/>
        <w:textAlignment w:val="baseline"/>
        <w:rPr>
          <w:rFonts w:asciiTheme="minorHAnsi" w:hAnsiTheme="minorHAnsi"/>
          <w:color w:val="000000" w:themeColor="text1"/>
          <w:sz w:val="22"/>
          <w:szCs w:val="22"/>
        </w:rPr>
      </w:pPr>
    </w:p>
    <w:p w14:paraId="2B8D2EA7" w14:textId="6FF4CD6C" w:rsidR="001C6CCF" w:rsidRPr="005C2A3A" w:rsidRDefault="001C6CCF" w:rsidP="001C6CCF">
      <w:pPr>
        <w:pStyle w:val="paragraph"/>
        <w:spacing w:before="0" w:beforeAutospacing="0" w:after="0" w:afterAutospacing="0"/>
        <w:textAlignment w:val="baseline"/>
        <w:rPr>
          <w:rFonts w:asciiTheme="minorHAnsi" w:hAnsiTheme="minorHAnsi"/>
          <w:b/>
          <w:bCs/>
          <w:color w:val="000000" w:themeColor="text1"/>
          <w:sz w:val="22"/>
          <w:szCs w:val="22"/>
        </w:rPr>
      </w:pPr>
      <w:r w:rsidRPr="005C2A3A">
        <w:rPr>
          <w:rFonts w:asciiTheme="minorHAnsi" w:hAnsiTheme="minorHAnsi"/>
          <w:b/>
          <w:bCs/>
          <w:color w:val="808080" w:themeColor="background1" w:themeShade="80"/>
          <w:sz w:val="22"/>
          <w:szCs w:val="22"/>
        </w:rPr>
        <w:t>Item 3:  Report of Director Carolyn Wasem on Petaluma Valley GSA</w:t>
      </w:r>
    </w:p>
    <w:p w14:paraId="1811283A" w14:textId="77777777" w:rsidR="00770E0E" w:rsidRPr="005C2A3A" w:rsidRDefault="00770E0E" w:rsidP="00186955">
      <w:pPr>
        <w:pStyle w:val="paragraph"/>
        <w:spacing w:before="0" w:beforeAutospacing="0" w:after="0" w:afterAutospacing="0"/>
        <w:textAlignment w:val="baseline"/>
        <w:rPr>
          <w:rFonts w:asciiTheme="minorHAnsi" w:hAnsiTheme="minorHAnsi"/>
          <w:color w:val="000000" w:themeColor="text1"/>
          <w:sz w:val="22"/>
          <w:szCs w:val="22"/>
        </w:rPr>
      </w:pPr>
    </w:p>
    <w:p w14:paraId="163B4F75" w14:textId="7210C502" w:rsidR="00770FBC" w:rsidRPr="005D01D8" w:rsidRDefault="004A7DCD" w:rsidP="005D01D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5D01D8">
        <w:rPr>
          <w:rFonts w:asciiTheme="minorHAnsi" w:hAnsiTheme="minorHAnsi"/>
          <w:color w:val="000000" w:themeColor="text1"/>
          <w:sz w:val="22"/>
          <w:szCs w:val="22"/>
        </w:rPr>
        <w:t>The last Petaluma Valley GSA meeting was held on July 28</w:t>
      </w:r>
      <w:r w:rsidRPr="005D01D8">
        <w:rPr>
          <w:rFonts w:asciiTheme="minorHAnsi" w:hAnsiTheme="minorHAnsi"/>
          <w:color w:val="000000" w:themeColor="text1"/>
          <w:sz w:val="22"/>
          <w:szCs w:val="22"/>
          <w:vertAlign w:val="superscript"/>
        </w:rPr>
        <w:t>th</w:t>
      </w:r>
      <w:r w:rsidRPr="005D01D8">
        <w:rPr>
          <w:rFonts w:asciiTheme="minorHAnsi" w:hAnsiTheme="minorHAnsi"/>
          <w:color w:val="000000" w:themeColor="text1"/>
          <w:sz w:val="22"/>
          <w:szCs w:val="22"/>
        </w:rPr>
        <w:t xml:space="preserve">.  </w:t>
      </w:r>
      <w:r w:rsidR="005D01D8">
        <w:rPr>
          <w:rFonts w:asciiTheme="minorHAnsi" w:hAnsiTheme="minorHAnsi"/>
          <w:color w:val="000000" w:themeColor="text1"/>
          <w:sz w:val="22"/>
          <w:szCs w:val="22"/>
        </w:rPr>
        <w:t xml:space="preserve">  </w:t>
      </w:r>
      <w:r w:rsidR="001F5643" w:rsidRPr="005D01D8">
        <w:rPr>
          <w:rFonts w:asciiTheme="minorHAnsi" w:hAnsiTheme="minorHAnsi" w:cstheme="minorHAnsi"/>
          <w:color w:val="000000" w:themeColor="text1"/>
        </w:rPr>
        <w:t xml:space="preserve">The majority of the meeting was dedicated to self-funding for GSA, long term.  The Board was asked to review and adopt a fee structure for that purpose.   The Board </w:t>
      </w:r>
      <w:r w:rsidR="00297D8E">
        <w:rPr>
          <w:rFonts w:asciiTheme="minorHAnsi" w:hAnsiTheme="minorHAnsi" w:cstheme="minorHAnsi"/>
          <w:color w:val="000000" w:themeColor="text1"/>
        </w:rPr>
        <w:t xml:space="preserve">discussed the County’s </w:t>
      </w:r>
      <w:r w:rsidR="001F5643" w:rsidRPr="005D01D8">
        <w:rPr>
          <w:rFonts w:asciiTheme="minorHAnsi" w:hAnsiTheme="minorHAnsi" w:cstheme="minorHAnsi"/>
          <w:color w:val="000000" w:themeColor="text1"/>
        </w:rPr>
        <w:t xml:space="preserve">member agencies would continue at the current rate over the next year, with augmentation from Sonoma County to meet the financial needs for the </w:t>
      </w:r>
      <w:r w:rsidR="00770FBC" w:rsidRPr="005D01D8">
        <w:rPr>
          <w:rFonts w:asciiTheme="minorHAnsi" w:hAnsiTheme="minorHAnsi" w:cstheme="minorHAnsi"/>
          <w:color w:val="000000" w:themeColor="text1"/>
        </w:rPr>
        <w:t xml:space="preserve">next 12 months. </w:t>
      </w:r>
    </w:p>
    <w:p w14:paraId="4FB387F0" w14:textId="3572DCDA" w:rsidR="00770FBC" w:rsidRPr="005D01D8" w:rsidRDefault="00770FBC" w:rsidP="003175A8">
      <w:pPr>
        <w:pStyle w:val="NoSpacing"/>
        <w:rPr>
          <w:rFonts w:cstheme="minorHAnsi"/>
          <w:color w:val="000000" w:themeColor="text1"/>
        </w:rPr>
      </w:pPr>
    </w:p>
    <w:p w14:paraId="06CB2BEE" w14:textId="3AED6035" w:rsidR="00770FBC" w:rsidRPr="005D01D8" w:rsidRDefault="004A7DCD" w:rsidP="003175A8">
      <w:pPr>
        <w:pStyle w:val="NoSpacing"/>
        <w:rPr>
          <w:rFonts w:cstheme="minorHAnsi"/>
          <w:color w:val="000000" w:themeColor="text1"/>
        </w:rPr>
      </w:pPr>
      <w:r w:rsidRPr="005D01D8">
        <w:rPr>
          <w:rFonts w:cstheme="minorHAnsi"/>
          <w:color w:val="000000" w:themeColor="text1"/>
        </w:rPr>
        <w:t xml:space="preserve">The funding mechanism is intended to be designed to </w:t>
      </w:r>
      <w:r w:rsidR="00770FBC" w:rsidRPr="005D01D8">
        <w:rPr>
          <w:rFonts w:cstheme="minorHAnsi"/>
          <w:color w:val="000000" w:themeColor="text1"/>
        </w:rPr>
        <w:t xml:space="preserve">address the </w:t>
      </w:r>
      <w:r w:rsidRPr="005D01D8">
        <w:rPr>
          <w:rFonts w:cstheme="minorHAnsi"/>
          <w:color w:val="000000" w:themeColor="text1"/>
        </w:rPr>
        <w:t>Petaluma Valley</w:t>
      </w:r>
      <w:r w:rsidR="00770FBC" w:rsidRPr="005D01D8">
        <w:rPr>
          <w:rFonts w:cstheme="minorHAnsi"/>
          <w:color w:val="000000" w:themeColor="text1"/>
        </w:rPr>
        <w:t xml:space="preserve">’s specific needs </w:t>
      </w:r>
      <w:r w:rsidRPr="005D01D8">
        <w:rPr>
          <w:rFonts w:cstheme="minorHAnsi"/>
          <w:color w:val="000000" w:themeColor="text1"/>
        </w:rPr>
        <w:t xml:space="preserve">while meeting SGMA’s legal requirements. Current Issues </w:t>
      </w:r>
      <w:r w:rsidR="00770FBC" w:rsidRPr="005D01D8">
        <w:rPr>
          <w:rFonts w:cstheme="minorHAnsi"/>
          <w:color w:val="000000" w:themeColor="text1"/>
        </w:rPr>
        <w:t xml:space="preserve">that need resolutions: </w:t>
      </w:r>
    </w:p>
    <w:p w14:paraId="3F90A2C7" w14:textId="19BC0C7B" w:rsidR="00770FBC" w:rsidRPr="005D01D8" w:rsidRDefault="00770FBC" w:rsidP="00770FBC">
      <w:pPr>
        <w:pStyle w:val="NoSpacing"/>
        <w:numPr>
          <w:ilvl w:val="0"/>
          <w:numId w:val="18"/>
        </w:numPr>
        <w:rPr>
          <w:rFonts w:cstheme="minorHAnsi"/>
          <w:color w:val="000000" w:themeColor="text1"/>
        </w:rPr>
      </w:pPr>
      <w:r w:rsidRPr="005D01D8">
        <w:rPr>
          <w:rFonts w:cstheme="minorHAnsi"/>
          <w:color w:val="000000" w:themeColor="text1"/>
        </w:rPr>
        <w:t xml:space="preserve">Formation </w:t>
      </w:r>
      <w:r w:rsidR="00F60BF0" w:rsidRPr="005D01D8">
        <w:rPr>
          <w:rFonts w:cstheme="minorHAnsi"/>
          <w:color w:val="000000" w:themeColor="text1"/>
        </w:rPr>
        <w:t>of Joint</w:t>
      </w:r>
      <w:r w:rsidRPr="005D01D8">
        <w:rPr>
          <w:rFonts w:cstheme="minorHAnsi"/>
          <w:color w:val="000000" w:themeColor="text1"/>
        </w:rPr>
        <w:t xml:space="preserve"> Powers Agreement </w:t>
      </w:r>
    </w:p>
    <w:p w14:paraId="733F09F6" w14:textId="7C8143E3" w:rsidR="00F60BF0" w:rsidRPr="005D01D8" w:rsidRDefault="00770FBC" w:rsidP="00770FBC">
      <w:pPr>
        <w:pStyle w:val="NoSpacing"/>
        <w:numPr>
          <w:ilvl w:val="0"/>
          <w:numId w:val="18"/>
        </w:numPr>
        <w:rPr>
          <w:rFonts w:cstheme="minorHAnsi"/>
          <w:color w:val="000000" w:themeColor="text1"/>
        </w:rPr>
      </w:pPr>
      <w:r w:rsidRPr="005D01D8">
        <w:rPr>
          <w:rFonts w:cstheme="minorHAnsi"/>
          <w:color w:val="000000" w:themeColor="text1"/>
        </w:rPr>
        <w:t>P</w:t>
      </w:r>
      <w:r w:rsidR="004A7DCD" w:rsidRPr="005D01D8">
        <w:rPr>
          <w:rFonts w:cstheme="minorHAnsi"/>
          <w:color w:val="000000" w:themeColor="text1"/>
        </w:rPr>
        <w:t xml:space="preserve">ublic agencies </w:t>
      </w:r>
      <w:r w:rsidRPr="005D01D8">
        <w:rPr>
          <w:rFonts w:cstheme="minorHAnsi"/>
          <w:color w:val="000000" w:themeColor="text1"/>
        </w:rPr>
        <w:t>generally</w:t>
      </w:r>
      <w:r w:rsidR="004A7DCD" w:rsidRPr="005D01D8">
        <w:rPr>
          <w:rFonts w:cstheme="minorHAnsi"/>
          <w:color w:val="000000" w:themeColor="text1"/>
        </w:rPr>
        <w:t xml:space="preserve"> adopt regulations by ordinance</w:t>
      </w:r>
    </w:p>
    <w:p w14:paraId="4B41BCCB" w14:textId="77777777" w:rsidR="00F60BF0" w:rsidRPr="005D01D8" w:rsidRDefault="004A7DCD" w:rsidP="00F60BF0">
      <w:pPr>
        <w:pStyle w:val="NoSpacing"/>
        <w:numPr>
          <w:ilvl w:val="0"/>
          <w:numId w:val="19"/>
        </w:numPr>
        <w:rPr>
          <w:rFonts w:cstheme="minorHAnsi"/>
          <w:color w:val="000000" w:themeColor="text1"/>
        </w:rPr>
      </w:pPr>
      <w:r w:rsidRPr="005D01D8">
        <w:rPr>
          <w:rFonts w:cstheme="minorHAnsi"/>
          <w:color w:val="000000" w:themeColor="text1"/>
        </w:rPr>
        <w:t xml:space="preserve">A draft ordinance, modeled on the ordinance approved by the Santa Rosa Plain GSA Board (SRPGSA) </w:t>
      </w:r>
    </w:p>
    <w:p w14:paraId="73826433" w14:textId="01A1491D" w:rsidR="00F60BF0" w:rsidRPr="005D01D8" w:rsidRDefault="004A7DCD" w:rsidP="008F039B">
      <w:pPr>
        <w:pStyle w:val="NoSpacing"/>
        <w:ind w:left="1800"/>
        <w:rPr>
          <w:rFonts w:cstheme="minorHAnsi"/>
          <w:color w:val="000000" w:themeColor="text1"/>
        </w:rPr>
      </w:pPr>
      <w:r w:rsidRPr="005D01D8">
        <w:rPr>
          <w:rFonts w:cstheme="minorHAnsi"/>
          <w:color w:val="000000" w:themeColor="text1"/>
        </w:rPr>
        <w:t xml:space="preserve">The Draft Ordinance establishes: </w:t>
      </w:r>
    </w:p>
    <w:p w14:paraId="06522FD6" w14:textId="04E7B313" w:rsidR="00F60BF0" w:rsidRPr="005D01D8" w:rsidRDefault="004A7DCD" w:rsidP="00F60BF0">
      <w:pPr>
        <w:pStyle w:val="NoSpacing"/>
        <w:ind w:left="1800"/>
        <w:rPr>
          <w:rFonts w:cstheme="minorHAnsi"/>
          <w:color w:val="000000" w:themeColor="text1"/>
        </w:rPr>
      </w:pPr>
      <w:r w:rsidRPr="005D01D8">
        <w:rPr>
          <w:rFonts w:cstheme="minorHAnsi"/>
          <w:color w:val="000000" w:themeColor="text1"/>
        </w:rPr>
        <w:t>• A groundwater user registrati</w:t>
      </w:r>
      <w:r w:rsidR="00F60BF0" w:rsidRPr="005D01D8">
        <w:rPr>
          <w:rFonts w:cstheme="minorHAnsi"/>
          <w:color w:val="000000" w:themeColor="text1"/>
        </w:rPr>
        <w:t>on</w:t>
      </w:r>
      <w:r w:rsidRPr="005D01D8">
        <w:rPr>
          <w:rFonts w:cstheme="minorHAnsi"/>
          <w:color w:val="000000" w:themeColor="text1"/>
        </w:rPr>
        <w:t xml:space="preserve"> program, requiring minimum information to be provided, including name, address, equipment used for groundwater extraction (well), and location of well</w:t>
      </w:r>
      <w:r w:rsidR="00F60BF0" w:rsidRPr="005D01D8">
        <w:rPr>
          <w:rFonts w:cstheme="minorHAnsi"/>
          <w:color w:val="000000" w:themeColor="text1"/>
        </w:rPr>
        <w:t>;</w:t>
      </w:r>
      <w:r w:rsidRPr="005D01D8">
        <w:rPr>
          <w:rFonts w:cstheme="minorHAnsi"/>
          <w:color w:val="000000" w:themeColor="text1"/>
        </w:rPr>
        <w:t xml:space="preserve"> </w:t>
      </w:r>
    </w:p>
    <w:p w14:paraId="53B9AF0D" w14:textId="77777777" w:rsidR="00F60BF0" w:rsidRPr="005D01D8" w:rsidRDefault="004A7DCD" w:rsidP="00F60BF0">
      <w:pPr>
        <w:pStyle w:val="NoSpacing"/>
        <w:ind w:left="1800"/>
        <w:rPr>
          <w:color w:val="000000" w:themeColor="text1"/>
        </w:rPr>
      </w:pPr>
      <w:r w:rsidRPr="005D01D8">
        <w:rPr>
          <w:color w:val="000000" w:themeColor="text1"/>
        </w:rPr>
        <w:t xml:space="preserve">• A methodology used to estimate groundwater extraction for public water service providers, agricultural and irrigation users, rural residential and urban residential users, and commercial users; </w:t>
      </w:r>
    </w:p>
    <w:p w14:paraId="36B82999" w14:textId="77777777" w:rsidR="00F60BF0" w:rsidRPr="005D01D8" w:rsidRDefault="004A7DCD" w:rsidP="00F60BF0">
      <w:pPr>
        <w:pStyle w:val="NoSpacing"/>
        <w:ind w:left="1800"/>
        <w:rPr>
          <w:color w:val="000000" w:themeColor="text1"/>
        </w:rPr>
      </w:pPr>
      <w:r w:rsidRPr="005D01D8">
        <w:rPr>
          <w:color w:val="000000" w:themeColor="text1"/>
        </w:rPr>
        <w:t xml:space="preserve">• Regulation of de minimis users, as required by SGMA; </w:t>
      </w:r>
    </w:p>
    <w:p w14:paraId="4952CA9D" w14:textId="77777777" w:rsidR="00F60BF0" w:rsidRPr="005D01D8" w:rsidRDefault="004A7DCD" w:rsidP="00F60BF0">
      <w:pPr>
        <w:pStyle w:val="NoSpacing"/>
        <w:ind w:left="1800"/>
        <w:rPr>
          <w:color w:val="000000" w:themeColor="text1"/>
        </w:rPr>
      </w:pPr>
      <w:r w:rsidRPr="005D01D8">
        <w:rPr>
          <w:color w:val="000000" w:themeColor="text1"/>
        </w:rPr>
        <w:t xml:space="preserve">• Authorization for a groundwater sustainability fee (to be enacted by separate resolution) for all groundwater extractors in the Subbasin; </w:t>
      </w:r>
    </w:p>
    <w:p w14:paraId="46EFC437" w14:textId="77777777" w:rsidR="00F60BF0" w:rsidRPr="005D01D8" w:rsidRDefault="004A7DCD" w:rsidP="00F60BF0">
      <w:pPr>
        <w:pStyle w:val="NoSpacing"/>
        <w:ind w:left="1800"/>
        <w:rPr>
          <w:color w:val="000000" w:themeColor="text1"/>
        </w:rPr>
      </w:pPr>
      <w:r w:rsidRPr="005D01D8">
        <w:rPr>
          <w:color w:val="000000" w:themeColor="text1"/>
        </w:rPr>
        <w:t xml:space="preserve">• Penalties for violation of the ordinance, including a fine of up to $500 and civil liabilities to the Agency of up to $1,000 a day; and </w:t>
      </w:r>
    </w:p>
    <w:p w14:paraId="6AA00E6B" w14:textId="61363CFF" w:rsidR="00F60BF0" w:rsidRPr="005D01D8" w:rsidRDefault="004A7DCD" w:rsidP="00F60BF0">
      <w:pPr>
        <w:pStyle w:val="NoSpacing"/>
        <w:ind w:left="1800"/>
        <w:rPr>
          <w:color w:val="000000" w:themeColor="text1"/>
        </w:rPr>
      </w:pPr>
      <w:r w:rsidRPr="005D01D8">
        <w:rPr>
          <w:color w:val="000000" w:themeColor="text1"/>
        </w:rPr>
        <w:t xml:space="preserve">• An appeals process, including the opportunity for informal resolution with the GSA administrator and a hearing before the Board or a Board-appointed committee or hearing officer. </w:t>
      </w:r>
    </w:p>
    <w:p w14:paraId="027BB23A" w14:textId="5E710FF8" w:rsidR="009975CA" w:rsidRPr="005D01D8" w:rsidRDefault="009975CA" w:rsidP="009975CA">
      <w:pPr>
        <w:pStyle w:val="NoSpacing"/>
        <w:rPr>
          <w:color w:val="000000" w:themeColor="text1"/>
        </w:rPr>
      </w:pPr>
    </w:p>
    <w:p w14:paraId="327E8014" w14:textId="362330E7" w:rsidR="009975CA" w:rsidRPr="005D01D8" w:rsidRDefault="009975CA" w:rsidP="009975CA">
      <w:pPr>
        <w:pStyle w:val="NoSpacing"/>
        <w:rPr>
          <w:color w:val="000000" w:themeColor="text1"/>
        </w:rPr>
      </w:pPr>
      <w:r w:rsidRPr="005D01D8">
        <w:rPr>
          <w:color w:val="000000" w:themeColor="text1"/>
        </w:rPr>
        <w:t>After the second reading, ORDINANCE NO. 22-01 requiring registration of groundwater use facilities, establishing a method of calculating a method of calculating groundwater use and authorizing the adoption of groundwater sustainability fee</w:t>
      </w:r>
      <w:r w:rsidR="00390036" w:rsidRPr="005D01D8">
        <w:rPr>
          <w:color w:val="000000" w:themeColor="text1"/>
        </w:rPr>
        <w:t>, the B</w:t>
      </w:r>
      <w:r w:rsidRPr="005D01D8">
        <w:rPr>
          <w:color w:val="000000" w:themeColor="text1"/>
        </w:rPr>
        <w:t>oard</w:t>
      </w:r>
      <w:r w:rsidR="00390036" w:rsidRPr="005D01D8">
        <w:rPr>
          <w:color w:val="000000" w:themeColor="text1"/>
        </w:rPr>
        <w:t xml:space="preserve"> voted</w:t>
      </w:r>
      <w:r w:rsidRPr="005D01D8">
        <w:rPr>
          <w:color w:val="000000" w:themeColor="text1"/>
        </w:rPr>
        <w:t xml:space="preserve"> unanimously </w:t>
      </w:r>
      <w:r w:rsidR="00390036" w:rsidRPr="005D01D8">
        <w:rPr>
          <w:color w:val="000000" w:themeColor="text1"/>
        </w:rPr>
        <w:t xml:space="preserve">to adopt </w:t>
      </w:r>
      <w:r w:rsidRPr="005D01D8">
        <w:rPr>
          <w:color w:val="000000" w:themeColor="text1"/>
        </w:rPr>
        <w:t xml:space="preserve">the Ordinance. </w:t>
      </w:r>
    </w:p>
    <w:p w14:paraId="14019891" w14:textId="1C46AACD" w:rsidR="009975CA" w:rsidRDefault="009975CA" w:rsidP="009975CA">
      <w:pPr>
        <w:pStyle w:val="NoSpacing"/>
        <w:rPr>
          <w:color w:val="FF0000"/>
        </w:rPr>
      </w:pPr>
    </w:p>
    <w:p w14:paraId="6AA31497" w14:textId="10DCE58D" w:rsidR="002773FC" w:rsidRPr="005C2A3A" w:rsidRDefault="00390036" w:rsidP="003175A8">
      <w:pPr>
        <w:pStyle w:val="NoSpacing"/>
        <w:rPr>
          <w:rFonts w:cstheme="minorHAnsi"/>
        </w:rPr>
      </w:pPr>
      <w:r>
        <w:rPr>
          <w:rFonts w:cstheme="minorHAnsi"/>
        </w:rPr>
        <w:t xml:space="preserve">Discussions ensued re: </w:t>
      </w:r>
      <w:r w:rsidR="00F85271" w:rsidRPr="005C2A3A">
        <w:rPr>
          <w:rFonts w:cstheme="minorHAnsi"/>
        </w:rPr>
        <w:t xml:space="preserve">extraction fees </w:t>
      </w:r>
      <w:r>
        <w:rPr>
          <w:rFonts w:cstheme="minorHAnsi"/>
        </w:rPr>
        <w:t xml:space="preserve">and the proposed cap of </w:t>
      </w:r>
      <w:r w:rsidR="00F85271" w:rsidRPr="005C2A3A">
        <w:rPr>
          <w:rFonts w:cstheme="minorHAnsi"/>
        </w:rPr>
        <w:t xml:space="preserve">$147 per acre foot annually.  </w:t>
      </w:r>
    </w:p>
    <w:p w14:paraId="62BF50C9" w14:textId="358833CC" w:rsidR="00F85271" w:rsidRDefault="00F85271" w:rsidP="003175A8">
      <w:pPr>
        <w:pStyle w:val="NoSpacing"/>
        <w:rPr>
          <w:rFonts w:cstheme="minorHAnsi"/>
        </w:rPr>
      </w:pPr>
      <w:r w:rsidRPr="005C2A3A">
        <w:rPr>
          <w:rFonts w:cstheme="minorHAnsi"/>
        </w:rPr>
        <w:t xml:space="preserve">The consultants, SCI and LWA presented options for long term funding of the GSA.  Below is a table of those options:  </w:t>
      </w:r>
    </w:p>
    <w:p w14:paraId="4537D7D3" w14:textId="77777777" w:rsidR="008F039B" w:rsidRPr="005C2A3A" w:rsidRDefault="008F039B" w:rsidP="003175A8">
      <w:pPr>
        <w:pStyle w:val="NoSpacing"/>
        <w:rPr>
          <w:rFonts w:cstheme="minorHAnsi"/>
        </w:rPr>
      </w:pPr>
    </w:p>
    <w:tbl>
      <w:tblPr>
        <w:tblStyle w:val="TableGrid"/>
        <w:tblW w:w="9000" w:type="dxa"/>
        <w:tblInd w:w="-5" w:type="dxa"/>
        <w:tblLook w:val="04A0" w:firstRow="1" w:lastRow="0" w:firstColumn="1" w:lastColumn="0" w:noHBand="0" w:noVBand="1"/>
      </w:tblPr>
      <w:tblGrid>
        <w:gridCol w:w="2160"/>
        <w:gridCol w:w="1530"/>
        <w:gridCol w:w="2340"/>
        <w:gridCol w:w="2970"/>
      </w:tblGrid>
      <w:tr w:rsidR="00AB127E" w14:paraId="464052D6" w14:textId="77777777" w:rsidTr="00AB127E">
        <w:tc>
          <w:tcPr>
            <w:tcW w:w="2160" w:type="dxa"/>
          </w:tcPr>
          <w:p w14:paraId="25E222AF" w14:textId="68344C3F" w:rsidR="00AB127E" w:rsidRPr="00AB127E" w:rsidRDefault="00AB127E" w:rsidP="003175A8">
            <w:pPr>
              <w:pStyle w:val="NoSpacing"/>
              <w:rPr>
                <w:rFonts w:cstheme="minorHAnsi"/>
                <w:sz w:val="18"/>
                <w:szCs w:val="18"/>
              </w:rPr>
            </w:pPr>
            <w:r w:rsidRPr="00AB127E">
              <w:rPr>
                <w:rFonts w:cstheme="minorHAnsi"/>
                <w:sz w:val="18"/>
                <w:szCs w:val="18"/>
              </w:rPr>
              <w:t>Regulatory Fee</w:t>
            </w:r>
          </w:p>
        </w:tc>
        <w:tc>
          <w:tcPr>
            <w:tcW w:w="1530" w:type="dxa"/>
          </w:tcPr>
          <w:p w14:paraId="6F596338" w14:textId="734E69E1" w:rsidR="00AB127E" w:rsidRPr="00AB127E" w:rsidRDefault="00AB127E" w:rsidP="003175A8">
            <w:pPr>
              <w:pStyle w:val="NoSpacing"/>
              <w:rPr>
                <w:rFonts w:cstheme="minorHAnsi"/>
                <w:sz w:val="18"/>
                <w:szCs w:val="18"/>
              </w:rPr>
            </w:pPr>
            <w:r w:rsidRPr="00AB127E">
              <w:rPr>
                <w:rFonts w:cstheme="minorHAnsi"/>
                <w:sz w:val="18"/>
                <w:szCs w:val="18"/>
              </w:rPr>
              <w:t>Parcel Tax</w:t>
            </w:r>
          </w:p>
        </w:tc>
        <w:tc>
          <w:tcPr>
            <w:tcW w:w="2340" w:type="dxa"/>
          </w:tcPr>
          <w:p w14:paraId="53405EC4" w14:textId="27C8E7A5" w:rsidR="00AB127E" w:rsidRPr="00AB127E" w:rsidRDefault="00AB127E" w:rsidP="003175A8">
            <w:pPr>
              <w:pStyle w:val="NoSpacing"/>
              <w:rPr>
                <w:rFonts w:cstheme="minorHAnsi"/>
                <w:sz w:val="18"/>
                <w:szCs w:val="18"/>
              </w:rPr>
            </w:pPr>
            <w:r w:rsidRPr="00AB127E">
              <w:rPr>
                <w:rFonts w:cstheme="minorHAnsi"/>
                <w:sz w:val="18"/>
                <w:szCs w:val="18"/>
              </w:rPr>
              <w:t>Benefit Assessment</w:t>
            </w:r>
          </w:p>
        </w:tc>
        <w:tc>
          <w:tcPr>
            <w:tcW w:w="2970" w:type="dxa"/>
          </w:tcPr>
          <w:p w14:paraId="6780761E" w14:textId="4C20DCC0" w:rsidR="00AB127E" w:rsidRPr="00AB127E" w:rsidRDefault="00AB127E" w:rsidP="003175A8">
            <w:pPr>
              <w:pStyle w:val="NoSpacing"/>
              <w:rPr>
                <w:rFonts w:cstheme="minorHAnsi"/>
                <w:sz w:val="18"/>
                <w:szCs w:val="18"/>
              </w:rPr>
            </w:pPr>
            <w:r w:rsidRPr="00AB127E">
              <w:rPr>
                <w:rFonts w:cstheme="minorHAnsi"/>
                <w:sz w:val="18"/>
                <w:szCs w:val="18"/>
              </w:rPr>
              <w:t>Hybrid</w:t>
            </w:r>
          </w:p>
        </w:tc>
      </w:tr>
      <w:tr w:rsidR="00AB127E" w14:paraId="4E464FC3" w14:textId="77777777" w:rsidTr="00AB127E">
        <w:tc>
          <w:tcPr>
            <w:tcW w:w="2160" w:type="dxa"/>
          </w:tcPr>
          <w:p w14:paraId="2CB6B1D6" w14:textId="62A69289" w:rsidR="00AB127E" w:rsidRPr="00AB127E" w:rsidRDefault="00AB127E" w:rsidP="003175A8">
            <w:pPr>
              <w:pStyle w:val="NoSpacing"/>
              <w:rPr>
                <w:rFonts w:cstheme="minorHAnsi"/>
                <w:sz w:val="18"/>
                <w:szCs w:val="18"/>
              </w:rPr>
            </w:pPr>
            <w:r w:rsidRPr="00AB127E">
              <w:rPr>
                <w:rFonts w:cstheme="minorHAnsi"/>
                <w:b/>
                <w:bCs/>
                <w:color w:val="FF0000"/>
                <w:sz w:val="18"/>
                <w:szCs w:val="18"/>
              </w:rPr>
              <w:t>WHO PAYS:</w:t>
            </w:r>
            <w:r w:rsidRPr="00AB127E">
              <w:rPr>
                <w:rFonts w:cstheme="minorHAnsi"/>
                <w:color w:val="FF0000"/>
                <w:sz w:val="18"/>
                <w:szCs w:val="18"/>
              </w:rPr>
              <w:t xml:space="preserve">   </w:t>
            </w:r>
            <w:r w:rsidRPr="00AB127E">
              <w:rPr>
                <w:rFonts w:cstheme="minorHAnsi"/>
                <w:sz w:val="18"/>
                <w:szCs w:val="18"/>
              </w:rPr>
              <w:t>Groundwater Users</w:t>
            </w:r>
          </w:p>
        </w:tc>
        <w:tc>
          <w:tcPr>
            <w:tcW w:w="1530" w:type="dxa"/>
          </w:tcPr>
          <w:p w14:paraId="77D12D44" w14:textId="01A5A7F5" w:rsidR="00AB127E" w:rsidRPr="00AB127E" w:rsidRDefault="00AB127E" w:rsidP="003175A8">
            <w:pPr>
              <w:pStyle w:val="NoSpacing"/>
              <w:rPr>
                <w:rFonts w:cstheme="minorHAnsi"/>
                <w:sz w:val="18"/>
                <w:szCs w:val="18"/>
              </w:rPr>
            </w:pPr>
            <w:r w:rsidRPr="00AB127E">
              <w:rPr>
                <w:rFonts w:cstheme="minorHAnsi"/>
                <w:sz w:val="18"/>
                <w:szCs w:val="18"/>
              </w:rPr>
              <w:t>All Parcels</w:t>
            </w:r>
          </w:p>
        </w:tc>
        <w:tc>
          <w:tcPr>
            <w:tcW w:w="2340" w:type="dxa"/>
          </w:tcPr>
          <w:p w14:paraId="2EC27155" w14:textId="11B696D5" w:rsidR="00AB127E" w:rsidRPr="00AB127E" w:rsidRDefault="00AB127E" w:rsidP="003175A8">
            <w:pPr>
              <w:pStyle w:val="NoSpacing"/>
              <w:rPr>
                <w:rFonts w:cstheme="minorHAnsi"/>
                <w:sz w:val="18"/>
                <w:szCs w:val="18"/>
              </w:rPr>
            </w:pPr>
            <w:r w:rsidRPr="00AB127E">
              <w:rPr>
                <w:rFonts w:cstheme="minorHAnsi"/>
                <w:sz w:val="18"/>
                <w:szCs w:val="18"/>
              </w:rPr>
              <w:t>All Parcels</w:t>
            </w:r>
          </w:p>
        </w:tc>
        <w:tc>
          <w:tcPr>
            <w:tcW w:w="2970" w:type="dxa"/>
          </w:tcPr>
          <w:p w14:paraId="71AA1CAE" w14:textId="77777777" w:rsidR="00AB127E" w:rsidRPr="00AB127E" w:rsidRDefault="00AB127E" w:rsidP="003175A8">
            <w:pPr>
              <w:pStyle w:val="NoSpacing"/>
              <w:rPr>
                <w:rFonts w:cstheme="minorHAnsi"/>
                <w:sz w:val="18"/>
                <w:szCs w:val="18"/>
              </w:rPr>
            </w:pPr>
            <w:r w:rsidRPr="00AB127E">
              <w:rPr>
                <w:rFonts w:cstheme="minorHAnsi"/>
                <w:sz w:val="18"/>
                <w:szCs w:val="18"/>
              </w:rPr>
              <w:t>GW Users pay Usage</w:t>
            </w:r>
          </w:p>
          <w:p w14:paraId="74828572" w14:textId="1805C46E" w:rsidR="00AB127E" w:rsidRPr="00AB127E" w:rsidRDefault="00AB127E" w:rsidP="003175A8">
            <w:pPr>
              <w:pStyle w:val="NoSpacing"/>
              <w:rPr>
                <w:rFonts w:cstheme="minorHAnsi"/>
                <w:sz w:val="18"/>
                <w:szCs w:val="18"/>
              </w:rPr>
            </w:pPr>
            <w:r w:rsidRPr="00AB127E">
              <w:rPr>
                <w:rFonts w:cstheme="minorHAnsi"/>
                <w:sz w:val="18"/>
                <w:szCs w:val="18"/>
              </w:rPr>
              <w:t xml:space="preserve">All Parcels pay non-usage portion </w:t>
            </w:r>
          </w:p>
        </w:tc>
      </w:tr>
      <w:tr w:rsidR="00AB127E" w14:paraId="0D41C956" w14:textId="77777777" w:rsidTr="00AB127E">
        <w:tc>
          <w:tcPr>
            <w:tcW w:w="2160" w:type="dxa"/>
          </w:tcPr>
          <w:p w14:paraId="7A6ED4A9" w14:textId="1D9BBC4F" w:rsidR="00AB127E" w:rsidRPr="00AB127E" w:rsidRDefault="00AB127E" w:rsidP="003175A8">
            <w:pPr>
              <w:pStyle w:val="NoSpacing"/>
              <w:rPr>
                <w:rFonts w:cstheme="minorHAnsi"/>
                <w:sz w:val="18"/>
                <w:szCs w:val="18"/>
              </w:rPr>
            </w:pPr>
            <w:r w:rsidRPr="00AB127E">
              <w:rPr>
                <w:rFonts w:cstheme="minorHAnsi"/>
                <w:b/>
                <w:bCs/>
                <w:color w:val="FF0000"/>
                <w:sz w:val="18"/>
                <w:szCs w:val="18"/>
              </w:rPr>
              <w:t>ADOPTION:</w:t>
            </w:r>
            <w:r w:rsidRPr="00AB127E">
              <w:rPr>
                <w:rFonts w:cstheme="minorHAnsi"/>
                <w:color w:val="FF0000"/>
                <w:sz w:val="18"/>
                <w:szCs w:val="18"/>
              </w:rPr>
              <w:t xml:space="preserve">  </w:t>
            </w:r>
            <w:r w:rsidRPr="00AB127E">
              <w:rPr>
                <w:rFonts w:cstheme="minorHAnsi"/>
                <w:sz w:val="18"/>
                <w:szCs w:val="18"/>
              </w:rPr>
              <w:t>By Board through Ordinance</w:t>
            </w:r>
          </w:p>
        </w:tc>
        <w:tc>
          <w:tcPr>
            <w:tcW w:w="1530" w:type="dxa"/>
          </w:tcPr>
          <w:p w14:paraId="08E15C05" w14:textId="79B5A948" w:rsidR="00AB127E" w:rsidRPr="00AB127E" w:rsidRDefault="00AB127E" w:rsidP="003175A8">
            <w:pPr>
              <w:pStyle w:val="NoSpacing"/>
              <w:rPr>
                <w:rFonts w:cstheme="minorHAnsi"/>
                <w:sz w:val="18"/>
                <w:szCs w:val="18"/>
              </w:rPr>
            </w:pPr>
            <w:r w:rsidRPr="00AB127E">
              <w:rPr>
                <w:rFonts w:cstheme="minorHAnsi"/>
                <w:sz w:val="18"/>
                <w:szCs w:val="18"/>
              </w:rPr>
              <w:t>Ballot Measure w/ 2/3 vote</w:t>
            </w:r>
          </w:p>
        </w:tc>
        <w:tc>
          <w:tcPr>
            <w:tcW w:w="2340" w:type="dxa"/>
          </w:tcPr>
          <w:p w14:paraId="59023166" w14:textId="77777777" w:rsidR="00AB127E" w:rsidRPr="00AB127E" w:rsidRDefault="00AB127E" w:rsidP="003175A8">
            <w:pPr>
              <w:pStyle w:val="NoSpacing"/>
              <w:rPr>
                <w:rFonts w:cstheme="minorHAnsi"/>
                <w:sz w:val="18"/>
                <w:szCs w:val="18"/>
              </w:rPr>
            </w:pPr>
            <w:r w:rsidRPr="00AB127E">
              <w:rPr>
                <w:rFonts w:cstheme="minorHAnsi"/>
                <w:sz w:val="18"/>
                <w:szCs w:val="18"/>
              </w:rPr>
              <w:t>Prop 218</w:t>
            </w:r>
          </w:p>
          <w:p w14:paraId="43F6692A" w14:textId="77777777" w:rsidR="00AB127E" w:rsidRPr="00AB127E" w:rsidRDefault="00AB127E" w:rsidP="003175A8">
            <w:pPr>
              <w:pStyle w:val="NoSpacing"/>
              <w:rPr>
                <w:rFonts w:cstheme="minorHAnsi"/>
                <w:sz w:val="18"/>
                <w:szCs w:val="18"/>
              </w:rPr>
            </w:pPr>
            <w:r w:rsidRPr="00AB127E">
              <w:rPr>
                <w:rFonts w:cstheme="minorHAnsi"/>
                <w:sz w:val="18"/>
                <w:szCs w:val="18"/>
              </w:rPr>
              <w:t>Landowner weighted voting</w:t>
            </w:r>
          </w:p>
          <w:p w14:paraId="4893F2C6" w14:textId="13B4263F" w:rsidR="00AB127E" w:rsidRPr="00AB127E" w:rsidRDefault="00AB127E" w:rsidP="003175A8">
            <w:pPr>
              <w:pStyle w:val="NoSpacing"/>
              <w:rPr>
                <w:rFonts w:cstheme="minorHAnsi"/>
                <w:sz w:val="18"/>
                <w:szCs w:val="18"/>
              </w:rPr>
            </w:pPr>
            <w:r w:rsidRPr="00AB127E">
              <w:rPr>
                <w:rFonts w:cstheme="minorHAnsi"/>
                <w:sz w:val="18"/>
                <w:szCs w:val="18"/>
              </w:rPr>
              <w:t xml:space="preserve">50% approval </w:t>
            </w:r>
          </w:p>
        </w:tc>
        <w:tc>
          <w:tcPr>
            <w:tcW w:w="2970" w:type="dxa"/>
          </w:tcPr>
          <w:p w14:paraId="6ED5704A" w14:textId="17BE7705" w:rsidR="00AB127E" w:rsidRPr="00AB127E" w:rsidRDefault="00AB127E" w:rsidP="003175A8">
            <w:pPr>
              <w:pStyle w:val="NoSpacing"/>
              <w:rPr>
                <w:rFonts w:cstheme="minorHAnsi"/>
                <w:sz w:val="18"/>
                <w:szCs w:val="18"/>
              </w:rPr>
            </w:pPr>
            <w:r w:rsidRPr="00AB127E">
              <w:rPr>
                <w:rFonts w:cstheme="minorHAnsi"/>
                <w:sz w:val="18"/>
                <w:szCs w:val="18"/>
              </w:rPr>
              <w:t>Adoption by Board through Ordinance</w:t>
            </w:r>
          </w:p>
        </w:tc>
      </w:tr>
      <w:tr w:rsidR="00AB127E" w14:paraId="5B061B15" w14:textId="77777777" w:rsidTr="00AB127E">
        <w:tc>
          <w:tcPr>
            <w:tcW w:w="2160" w:type="dxa"/>
          </w:tcPr>
          <w:p w14:paraId="1287A57C" w14:textId="6A508F04" w:rsidR="00AB127E" w:rsidRPr="00AB127E" w:rsidRDefault="00AB127E" w:rsidP="003175A8">
            <w:pPr>
              <w:pStyle w:val="NoSpacing"/>
              <w:rPr>
                <w:rFonts w:cstheme="minorHAnsi"/>
                <w:sz w:val="18"/>
                <w:szCs w:val="18"/>
              </w:rPr>
            </w:pPr>
            <w:r w:rsidRPr="00AB127E">
              <w:rPr>
                <w:rFonts w:cstheme="minorHAnsi"/>
                <w:b/>
                <w:bCs/>
                <w:color w:val="FF0000"/>
                <w:sz w:val="18"/>
                <w:szCs w:val="18"/>
              </w:rPr>
              <w:t>PROS:</w:t>
            </w:r>
            <w:r w:rsidRPr="00AB127E">
              <w:rPr>
                <w:rFonts w:cstheme="minorHAnsi"/>
                <w:color w:val="FF0000"/>
                <w:sz w:val="18"/>
                <w:szCs w:val="18"/>
              </w:rPr>
              <w:t xml:space="preserve">  </w:t>
            </w:r>
            <w:r w:rsidRPr="00AB127E">
              <w:rPr>
                <w:rFonts w:cstheme="minorHAnsi"/>
                <w:sz w:val="18"/>
                <w:szCs w:val="18"/>
              </w:rPr>
              <w:t xml:space="preserve">Proportionate to GW use </w:t>
            </w:r>
          </w:p>
          <w:p w14:paraId="534C1B42" w14:textId="5FAEC1B9" w:rsidR="00AB127E" w:rsidRPr="00AB127E" w:rsidRDefault="00AB127E" w:rsidP="003175A8">
            <w:pPr>
              <w:pStyle w:val="NoSpacing"/>
              <w:rPr>
                <w:rFonts w:cstheme="minorHAnsi"/>
                <w:sz w:val="18"/>
                <w:szCs w:val="18"/>
              </w:rPr>
            </w:pPr>
            <w:r w:rsidRPr="00AB127E">
              <w:rPr>
                <w:rFonts w:cstheme="minorHAnsi"/>
                <w:sz w:val="18"/>
                <w:szCs w:val="18"/>
              </w:rPr>
              <w:t>Similar to SRP Fee</w:t>
            </w:r>
          </w:p>
          <w:p w14:paraId="2FD5A4DC" w14:textId="59BDB9E9" w:rsidR="00AB127E" w:rsidRPr="00AB127E" w:rsidRDefault="00AB127E" w:rsidP="003175A8">
            <w:pPr>
              <w:pStyle w:val="NoSpacing"/>
              <w:rPr>
                <w:rFonts w:cstheme="minorHAnsi"/>
                <w:sz w:val="18"/>
                <w:szCs w:val="18"/>
              </w:rPr>
            </w:pPr>
            <w:r w:rsidRPr="00AB127E">
              <w:rPr>
                <w:rFonts w:cstheme="minorHAnsi"/>
                <w:sz w:val="18"/>
                <w:szCs w:val="18"/>
              </w:rPr>
              <w:t xml:space="preserve">recycled/surface water </w:t>
            </w:r>
            <w:r>
              <w:rPr>
                <w:rFonts w:cstheme="minorHAnsi"/>
                <w:sz w:val="18"/>
                <w:szCs w:val="18"/>
              </w:rPr>
              <w:t>credited</w:t>
            </w:r>
          </w:p>
        </w:tc>
        <w:tc>
          <w:tcPr>
            <w:tcW w:w="1530" w:type="dxa"/>
          </w:tcPr>
          <w:p w14:paraId="322263BD" w14:textId="0887B82E" w:rsidR="00AB127E" w:rsidRPr="00AB127E" w:rsidRDefault="00AB127E" w:rsidP="003175A8">
            <w:pPr>
              <w:pStyle w:val="NoSpacing"/>
              <w:rPr>
                <w:rFonts w:cstheme="minorHAnsi"/>
                <w:sz w:val="18"/>
                <w:szCs w:val="18"/>
              </w:rPr>
            </w:pPr>
            <w:r>
              <w:rPr>
                <w:rFonts w:cstheme="minorHAnsi"/>
                <w:sz w:val="18"/>
                <w:szCs w:val="18"/>
              </w:rPr>
              <w:t>Spreads cost wider = lowest rates</w:t>
            </w:r>
          </w:p>
        </w:tc>
        <w:tc>
          <w:tcPr>
            <w:tcW w:w="2340" w:type="dxa"/>
          </w:tcPr>
          <w:p w14:paraId="5BEA3D28" w14:textId="77777777" w:rsidR="00AB127E" w:rsidRPr="00AB127E" w:rsidRDefault="00AB127E" w:rsidP="003175A8">
            <w:pPr>
              <w:pStyle w:val="NoSpacing"/>
              <w:rPr>
                <w:rFonts w:cstheme="minorHAnsi"/>
                <w:sz w:val="18"/>
                <w:szCs w:val="18"/>
              </w:rPr>
            </w:pPr>
            <w:r w:rsidRPr="00AB127E">
              <w:rPr>
                <w:rFonts w:cstheme="minorHAnsi"/>
                <w:sz w:val="18"/>
                <w:szCs w:val="18"/>
              </w:rPr>
              <w:t>Proportionate to GW use</w:t>
            </w:r>
          </w:p>
          <w:p w14:paraId="6C591F00" w14:textId="0C6AC3D1" w:rsidR="00AB127E" w:rsidRPr="00AB127E" w:rsidRDefault="00AB127E" w:rsidP="003175A8">
            <w:pPr>
              <w:pStyle w:val="NoSpacing"/>
              <w:rPr>
                <w:rFonts w:cstheme="minorHAnsi"/>
                <w:sz w:val="18"/>
                <w:szCs w:val="18"/>
              </w:rPr>
            </w:pPr>
            <w:r w:rsidRPr="00AB127E">
              <w:rPr>
                <w:rFonts w:cstheme="minorHAnsi"/>
                <w:sz w:val="18"/>
                <w:szCs w:val="18"/>
              </w:rPr>
              <w:t>Lower Rates</w:t>
            </w:r>
          </w:p>
        </w:tc>
        <w:tc>
          <w:tcPr>
            <w:tcW w:w="2970" w:type="dxa"/>
          </w:tcPr>
          <w:p w14:paraId="1390061D" w14:textId="77777777" w:rsidR="00AB127E" w:rsidRPr="00AB127E" w:rsidRDefault="00AB127E" w:rsidP="003175A8">
            <w:pPr>
              <w:pStyle w:val="NoSpacing"/>
              <w:rPr>
                <w:rFonts w:cstheme="minorHAnsi"/>
                <w:sz w:val="18"/>
                <w:szCs w:val="18"/>
              </w:rPr>
            </w:pPr>
            <w:r w:rsidRPr="00AB127E">
              <w:rPr>
                <w:rFonts w:cstheme="minorHAnsi"/>
                <w:sz w:val="18"/>
                <w:szCs w:val="18"/>
              </w:rPr>
              <w:t>Usage portion proportionate</w:t>
            </w:r>
          </w:p>
          <w:p w14:paraId="181B5E45" w14:textId="77777777" w:rsidR="00AB127E" w:rsidRPr="00AB127E" w:rsidRDefault="00AB127E" w:rsidP="003175A8">
            <w:pPr>
              <w:pStyle w:val="NoSpacing"/>
              <w:rPr>
                <w:rFonts w:cstheme="minorHAnsi"/>
                <w:sz w:val="18"/>
                <w:szCs w:val="18"/>
              </w:rPr>
            </w:pPr>
            <w:r w:rsidRPr="00AB127E">
              <w:rPr>
                <w:rFonts w:cstheme="minorHAnsi"/>
                <w:sz w:val="18"/>
                <w:szCs w:val="18"/>
              </w:rPr>
              <w:t>Non-usage justified by DWR Scoring</w:t>
            </w:r>
          </w:p>
          <w:p w14:paraId="32073EEF" w14:textId="54A11CB1" w:rsidR="00AB127E" w:rsidRPr="00AB127E" w:rsidRDefault="00AB127E" w:rsidP="003175A8">
            <w:pPr>
              <w:pStyle w:val="NoSpacing"/>
              <w:rPr>
                <w:rFonts w:cstheme="minorHAnsi"/>
                <w:sz w:val="18"/>
                <w:szCs w:val="18"/>
              </w:rPr>
            </w:pPr>
            <w:r w:rsidRPr="00AB127E">
              <w:rPr>
                <w:rFonts w:cstheme="minorHAnsi"/>
                <w:sz w:val="18"/>
                <w:szCs w:val="18"/>
              </w:rPr>
              <w:t>Spreads costs wider = lower rates</w:t>
            </w:r>
          </w:p>
        </w:tc>
      </w:tr>
      <w:tr w:rsidR="00AB127E" w14:paraId="78549554" w14:textId="77777777" w:rsidTr="00AB127E">
        <w:tc>
          <w:tcPr>
            <w:tcW w:w="2160" w:type="dxa"/>
          </w:tcPr>
          <w:p w14:paraId="0D7D980C" w14:textId="77777777" w:rsidR="00AB127E" w:rsidRPr="00B16258" w:rsidRDefault="00AB127E" w:rsidP="003175A8">
            <w:pPr>
              <w:pStyle w:val="NoSpacing"/>
              <w:rPr>
                <w:rFonts w:cstheme="minorHAnsi"/>
                <w:sz w:val="18"/>
                <w:szCs w:val="18"/>
              </w:rPr>
            </w:pPr>
            <w:r w:rsidRPr="00B16258">
              <w:rPr>
                <w:rFonts w:cstheme="minorHAnsi"/>
                <w:b/>
                <w:bCs/>
                <w:color w:val="FF0000"/>
                <w:sz w:val="18"/>
                <w:szCs w:val="18"/>
              </w:rPr>
              <w:t>CONS:</w:t>
            </w:r>
            <w:r w:rsidRPr="00B16258">
              <w:rPr>
                <w:rFonts w:cstheme="minorHAnsi"/>
                <w:color w:val="FF0000"/>
                <w:sz w:val="18"/>
                <w:szCs w:val="18"/>
              </w:rPr>
              <w:t xml:space="preserve"> </w:t>
            </w:r>
            <w:r w:rsidRPr="00B16258">
              <w:rPr>
                <w:rFonts w:cstheme="minorHAnsi"/>
                <w:sz w:val="18"/>
                <w:szCs w:val="18"/>
              </w:rPr>
              <w:t>Very High Rate</w:t>
            </w:r>
          </w:p>
          <w:p w14:paraId="1449E0AE" w14:textId="4325FE77" w:rsidR="00AB127E" w:rsidRPr="00B16258" w:rsidRDefault="00AB127E" w:rsidP="003175A8">
            <w:pPr>
              <w:pStyle w:val="NoSpacing"/>
              <w:rPr>
                <w:rFonts w:cstheme="minorHAnsi"/>
                <w:sz w:val="18"/>
                <w:szCs w:val="18"/>
              </w:rPr>
            </w:pPr>
            <w:r w:rsidRPr="00B16258">
              <w:rPr>
                <w:rFonts w:cstheme="minorHAnsi"/>
                <w:sz w:val="18"/>
                <w:szCs w:val="18"/>
              </w:rPr>
              <w:t>Private GW use not metered (estimated)</w:t>
            </w:r>
          </w:p>
        </w:tc>
        <w:tc>
          <w:tcPr>
            <w:tcW w:w="1530" w:type="dxa"/>
          </w:tcPr>
          <w:p w14:paraId="65B53402" w14:textId="77777777" w:rsidR="00AB127E" w:rsidRPr="00B16258" w:rsidRDefault="00B16258" w:rsidP="003175A8">
            <w:pPr>
              <w:pStyle w:val="NoSpacing"/>
              <w:rPr>
                <w:rFonts w:cstheme="minorHAnsi"/>
                <w:sz w:val="18"/>
                <w:szCs w:val="18"/>
              </w:rPr>
            </w:pPr>
            <w:r w:rsidRPr="00B16258">
              <w:rPr>
                <w:rFonts w:cstheme="minorHAnsi"/>
                <w:sz w:val="18"/>
                <w:szCs w:val="18"/>
              </w:rPr>
              <w:t>Voter Approval</w:t>
            </w:r>
          </w:p>
          <w:p w14:paraId="0A00DF57" w14:textId="029F5C2B" w:rsidR="00B16258" w:rsidRPr="00B16258" w:rsidRDefault="00B16258" w:rsidP="003175A8">
            <w:pPr>
              <w:pStyle w:val="NoSpacing"/>
              <w:rPr>
                <w:rFonts w:cstheme="minorHAnsi"/>
                <w:sz w:val="18"/>
                <w:szCs w:val="18"/>
              </w:rPr>
            </w:pPr>
            <w:r w:rsidRPr="00B16258">
              <w:rPr>
                <w:rFonts w:cstheme="minorHAnsi"/>
                <w:sz w:val="18"/>
                <w:szCs w:val="18"/>
              </w:rPr>
              <w:t xml:space="preserve">2-3 </w:t>
            </w:r>
            <w:proofErr w:type="spellStart"/>
            <w:r w:rsidRPr="00B16258">
              <w:rPr>
                <w:rFonts w:cstheme="minorHAnsi"/>
                <w:sz w:val="18"/>
                <w:szCs w:val="18"/>
              </w:rPr>
              <w:t>Yr</w:t>
            </w:r>
            <w:proofErr w:type="spellEnd"/>
            <w:r w:rsidRPr="00B16258">
              <w:rPr>
                <w:rFonts w:cstheme="minorHAnsi"/>
                <w:sz w:val="18"/>
                <w:szCs w:val="18"/>
              </w:rPr>
              <w:t xml:space="preserve"> Implement time</w:t>
            </w:r>
          </w:p>
          <w:p w14:paraId="713D23D6" w14:textId="7D4FC97C" w:rsidR="00B16258" w:rsidRPr="00B16258" w:rsidRDefault="00B16258" w:rsidP="003175A8">
            <w:pPr>
              <w:pStyle w:val="NoSpacing"/>
              <w:rPr>
                <w:rFonts w:cstheme="minorHAnsi"/>
                <w:sz w:val="18"/>
                <w:szCs w:val="18"/>
              </w:rPr>
            </w:pPr>
            <w:r w:rsidRPr="00B16258">
              <w:rPr>
                <w:rFonts w:cstheme="minorHAnsi"/>
                <w:sz w:val="18"/>
                <w:szCs w:val="18"/>
              </w:rPr>
              <w:t>High cost to implement ($180,000)</w:t>
            </w:r>
          </w:p>
        </w:tc>
        <w:tc>
          <w:tcPr>
            <w:tcW w:w="2340" w:type="dxa"/>
          </w:tcPr>
          <w:p w14:paraId="196527EB" w14:textId="77777777" w:rsidR="00B16258" w:rsidRPr="00B16258" w:rsidRDefault="00B16258" w:rsidP="003175A8">
            <w:pPr>
              <w:pStyle w:val="NoSpacing"/>
              <w:rPr>
                <w:rFonts w:cstheme="minorHAnsi"/>
                <w:sz w:val="18"/>
                <w:szCs w:val="18"/>
              </w:rPr>
            </w:pPr>
            <w:r w:rsidRPr="00B16258">
              <w:rPr>
                <w:rFonts w:cstheme="minorHAnsi"/>
                <w:sz w:val="18"/>
                <w:szCs w:val="18"/>
              </w:rPr>
              <w:t xml:space="preserve">Landowner Balloting </w:t>
            </w:r>
          </w:p>
          <w:p w14:paraId="6CDDF61B" w14:textId="77777777" w:rsidR="00B16258" w:rsidRPr="00B16258" w:rsidRDefault="00B16258" w:rsidP="003175A8">
            <w:pPr>
              <w:pStyle w:val="NoSpacing"/>
              <w:rPr>
                <w:rFonts w:cstheme="minorHAnsi"/>
                <w:sz w:val="18"/>
                <w:szCs w:val="18"/>
              </w:rPr>
            </w:pPr>
            <w:r w:rsidRPr="00B16258">
              <w:rPr>
                <w:rFonts w:cstheme="minorHAnsi"/>
                <w:sz w:val="18"/>
                <w:szCs w:val="18"/>
              </w:rPr>
              <w:t>2-3 Implement time</w:t>
            </w:r>
          </w:p>
          <w:p w14:paraId="5194C486" w14:textId="018B02FC" w:rsidR="00B16258" w:rsidRPr="00B16258" w:rsidRDefault="00B16258" w:rsidP="003175A8">
            <w:pPr>
              <w:pStyle w:val="NoSpacing"/>
              <w:rPr>
                <w:rFonts w:cstheme="minorHAnsi"/>
                <w:sz w:val="18"/>
                <w:szCs w:val="18"/>
              </w:rPr>
            </w:pPr>
            <w:r w:rsidRPr="00B16258">
              <w:rPr>
                <w:rFonts w:cstheme="minorHAnsi"/>
                <w:sz w:val="18"/>
                <w:szCs w:val="18"/>
              </w:rPr>
              <w:t>High cost to implement ($110,000)</w:t>
            </w:r>
          </w:p>
        </w:tc>
        <w:tc>
          <w:tcPr>
            <w:tcW w:w="2970" w:type="dxa"/>
          </w:tcPr>
          <w:p w14:paraId="655EA27D" w14:textId="77777777" w:rsidR="00AB127E" w:rsidRPr="00B16258" w:rsidRDefault="00B16258" w:rsidP="003175A8">
            <w:pPr>
              <w:pStyle w:val="NoSpacing"/>
              <w:rPr>
                <w:rFonts w:cstheme="minorHAnsi"/>
                <w:sz w:val="18"/>
                <w:szCs w:val="18"/>
              </w:rPr>
            </w:pPr>
            <w:r w:rsidRPr="00B16258">
              <w:rPr>
                <w:rFonts w:cstheme="minorHAnsi"/>
                <w:sz w:val="18"/>
                <w:szCs w:val="18"/>
              </w:rPr>
              <w:t>Requires more legal review</w:t>
            </w:r>
          </w:p>
          <w:p w14:paraId="1813BC41" w14:textId="77777777" w:rsidR="00B16258" w:rsidRPr="00B16258" w:rsidRDefault="00B16258" w:rsidP="003175A8">
            <w:pPr>
              <w:pStyle w:val="NoSpacing"/>
              <w:rPr>
                <w:rFonts w:cstheme="minorHAnsi"/>
                <w:sz w:val="18"/>
                <w:szCs w:val="18"/>
              </w:rPr>
            </w:pPr>
            <w:r w:rsidRPr="00B16258">
              <w:rPr>
                <w:rFonts w:cstheme="minorHAnsi"/>
                <w:sz w:val="18"/>
                <w:szCs w:val="18"/>
              </w:rPr>
              <w:t>Would require wider community engagement</w:t>
            </w:r>
          </w:p>
          <w:p w14:paraId="53442537" w14:textId="2FBABD20" w:rsidR="00B16258" w:rsidRPr="00B16258" w:rsidRDefault="00B16258" w:rsidP="003175A8">
            <w:pPr>
              <w:pStyle w:val="NoSpacing"/>
              <w:rPr>
                <w:rFonts w:cstheme="minorHAnsi"/>
                <w:sz w:val="18"/>
                <w:szCs w:val="18"/>
              </w:rPr>
            </w:pPr>
            <w:r w:rsidRPr="00B16258">
              <w:rPr>
                <w:rFonts w:cstheme="minorHAnsi"/>
                <w:sz w:val="18"/>
                <w:szCs w:val="18"/>
              </w:rPr>
              <w:t>Much debat3e about splitting costs likely</w:t>
            </w:r>
          </w:p>
        </w:tc>
      </w:tr>
      <w:tr w:rsidR="00B16258" w14:paraId="23562571" w14:textId="77777777" w:rsidTr="00AB127E">
        <w:tc>
          <w:tcPr>
            <w:tcW w:w="2160" w:type="dxa"/>
          </w:tcPr>
          <w:p w14:paraId="0B0DADA1" w14:textId="4525C8B2" w:rsidR="00B16258" w:rsidRPr="00B16258" w:rsidRDefault="00B16258" w:rsidP="003175A8">
            <w:pPr>
              <w:pStyle w:val="NoSpacing"/>
              <w:rPr>
                <w:rFonts w:cstheme="minorHAnsi"/>
                <w:sz w:val="18"/>
                <w:szCs w:val="18"/>
              </w:rPr>
            </w:pPr>
            <w:r w:rsidRPr="00B16258">
              <w:rPr>
                <w:rFonts w:cstheme="minorHAnsi"/>
                <w:b/>
                <w:bCs/>
                <w:color w:val="FF0000"/>
                <w:sz w:val="18"/>
                <w:szCs w:val="18"/>
              </w:rPr>
              <w:t xml:space="preserve">RATE RANGE: </w:t>
            </w:r>
            <w:r w:rsidRPr="00B16258">
              <w:rPr>
                <w:rFonts w:cstheme="minorHAnsi"/>
                <w:sz w:val="18"/>
                <w:szCs w:val="18"/>
              </w:rPr>
              <w:t xml:space="preserve"> $225 - $400 per AF per year</w:t>
            </w:r>
          </w:p>
        </w:tc>
        <w:tc>
          <w:tcPr>
            <w:tcW w:w="1530" w:type="dxa"/>
          </w:tcPr>
          <w:p w14:paraId="26CAAD57" w14:textId="29E4CB44" w:rsidR="00B16258" w:rsidRPr="00B16258" w:rsidRDefault="00B16258" w:rsidP="003175A8">
            <w:pPr>
              <w:pStyle w:val="NoSpacing"/>
              <w:rPr>
                <w:rFonts w:cstheme="minorHAnsi"/>
                <w:sz w:val="18"/>
                <w:szCs w:val="18"/>
              </w:rPr>
            </w:pPr>
            <w:r w:rsidRPr="00B16258">
              <w:rPr>
                <w:rFonts w:cstheme="minorHAnsi"/>
                <w:sz w:val="18"/>
                <w:szCs w:val="18"/>
              </w:rPr>
              <w:t>$28-$55 per parcel</w:t>
            </w:r>
          </w:p>
        </w:tc>
        <w:tc>
          <w:tcPr>
            <w:tcW w:w="2340" w:type="dxa"/>
          </w:tcPr>
          <w:p w14:paraId="4868B0C1" w14:textId="53B35F3A" w:rsidR="00B16258" w:rsidRPr="00B16258" w:rsidRDefault="00B16258" w:rsidP="003175A8">
            <w:pPr>
              <w:pStyle w:val="NoSpacing"/>
              <w:rPr>
                <w:rFonts w:cstheme="minorHAnsi"/>
                <w:sz w:val="18"/>
                <w:szCs w:val="18"/>
              </w:rPr>
            </w:pPr>
            <w:r w:rsidRPr="00B16258">
              <w:rPr>
                <w:rFonts w:cstheme="minorHAnsi"/>
                <w:sz w:val="18"/>
                <w:szCs w:val="18"/>
              </w:rPr>
              <w:t>$55-$96 per AF per year</w:t>
            </w:r>
          </w:p>
        </w:tc>
        <w:tc>
          <w:tcPr>
            <w:tcW w:w="2970" w:type="dxa"/>
          </w:tcPr>
          <w:p w14:paraId="5B7F37AD" w14:textId="77777777" w:rsidR="00B16258" w:rsidRPr="00B16258" w:rsidRDefault="00B16258" w:rsidP="003175A8">
            <w:pPr>
              <w:pStyle w:val="NoSpacing"/>
              <w:rPr>
                <w:rFonts w:cstheme="minorHAnsi"/>
                <w:sz w:val="18"/>
                <w:szCs w:val="18"/>
              </w:rPr>
            </w:pPr>
            <w:r w:rsidRPr="00B16258">
              <w:rPr>
                <w:rFonts w:cstheme="minorHAnsi"/>
                <w:sz w:val="18"/>
                <w:szCs w:val="18"/>
              </w:rPr>
              <w:t>Usage rates @ half of regulatory fee</w:t>
            </w:r>
          </w:p>
          <w:p w14:paraId="7351C742" w14:textId="3B50CD58" w:rsidR="00B16258" w:rsidRPr="00B16258" w:rsidRDefault="00B16258" w:rsidP="003175A8">
            <w:pPr>
              <w:pStyle w:val="NoSpacing"/>
              <w:rPr>
                <w:rFonts w:cstheme="minorHAnsi"/>
                <w:sz w:val="18"/>
                <w:szCs w:val="18"/>
              </w:rPr>
            </w:pPr>
            <w:r w:rsidRPr="00B16258">
              <w:rPr>
                <w:rFonts w:cstheme="minorHAnsi"/>
                <w:sz w:val="18"/>
                <w:szCs w:val="18"/>
              </w:rPr>
              <w:t xml:space="preserve">Non usage rate $16-$18 per parcel </w:t>
            </w:r>
          </w:p>
        </w:tc>
      </w:tr>
    </w:tbl>
    <w:p w14:paraId="0020946F" w14:textId="7CEB06B1" w:rsidR="00F85271" w:rsidRPr="005C2A3A" w:rsidRDefault="00F85271" w:rsidP="003175A8">
      <w:pPr>
        <w:pStyle w:val="NoSpacing"/>
        <w:rPr>
          <w:rFonts w:cstheme="minorHAnsi"/>
        </w:rPr>
      </w:pPr>
    </w:p>
    <w:p w14:paraId="088C2C6F" w14:textId="6A36DD6C" w:rsidR="00390036" w:rsidRDefault="00390036" w:rsidP="00DC54F2">
      <w:pPr>
        <w:pStyle w:val="NoSpacing"/>
      </w:pPr>
      <w:r>
        <w:rPr>
          <w:rFonts w:cstheme="minorHAnsi"/>
        </w:rPr>
        <w:t xml:space="preserve">The GSA Board was then asked to adopt </w:t>
      </w:r>
      <w:r>
        <w:t xml:space="preserve">RESOLUTION NO. 07-2022 THE GROUNDWATER SUSTAINABILITY FEE </w:t>
      </w:r>
      <w:r w:rsidR="00174C51">
        <w:t xml:space="preserve"> - $40 PER ACRE FOOT</w:t>
      </w:r>
    </w:p>
    <w:p w14:paraId="0F8FD929" w14:textId="77777777" w:rsidR="00174C51" w:rsidRDefault="00174C51" w:rsidP="00DC54F2">
      <w:pPr>
        <w:pStyle w:val="NoSpacing"/>
      </w:pPr>
    </w:p>
    <w:p w14:paraId="7263B510" w14:textId="5B7FA65B" w:rsidR="009761F3" w:rsidRDefault="00390036" w:rsidP="00DC54F2">
      <w:pPr>
        <w:pStyle w:val="NoSpacing"/>
      </w:pPr>
      <w:r>
        <w:t xml:space="preserve">The Resolution authorized the Administrator to file a certified copy of this resolution with the Auditor of the County </w:t>
      </w:r>
      <w:r w:rsidR="00174C51">
        <w:t>of Sonoma</w:t>
      </w:r>
      <w:r>
        <w:t xml:space="preserve">.  The Auditor will enter on the County assessment </w:t>
      </w:r>
      <w:r w:rsidR="00174C51">
        <w:t xml:space="preserve">a fee for supporting the GSA. </w:t>
      </w:r>
      <w:r>
        <w:t xml:space="preserve"> The fees shall continue to be collected at the same time and in the same manner as County taxes are collected. </w:t>
      </w:r>
    </w:p>
    <w:p w14:paraId="25A4BCDE" w14:textId="3BEE4865" w:rsidR="00174C51" w:rsidRDefault="00174C51" w:rsidP="00DC54F2">
      <w:pPr>
        <w:pStyle w:val="NoSpacing"/>
      </w:pPr>
    </w:p>
    <w:p w14:paraId="3F5C29ED" w14:textId="1C8AB59D" w:rsidR="00174C51" w:rsidRDefault="00174C51" w:rsidP="00DC54F2">
      <w:pPr>
        <w:pStyle w:val="NoSpacing"/>
      </w:pPr>
      <w:r>
        <w:t xml:space="preserve">The Board unanimously adopted the Resolution. </w:t>
      </w:r>
    </w:p>
    <w:p w14:paraId="106618F6" w14:textId="37D84F70" w:rsidR="00174C51" w:rsidRDefault="00174C51" w:rsidP="00DC54F2">
      <w:pPr>
        <w:pStyle w:val="NoSpacing"/>
      </w:pPr>
    </w:p>
    <w:p w14:paraId="006C4CC4" w14:textId="49C55261" w:rsidR="00174C51" w:rsidRDefault="00174C51" w:rsidP="00DC54F2">
      <w:pPr>
        <w:pStyle w:val="NoSpacing"/>
      </w:pPr>
      <w:r>
        <w:t>Lastly the GSA Board created an Ad Hoc Committee for the purpose of consolidating the Petaluma Valley GSA with Santa Rosa Plain and Sonoma Valley GSAs.    The Ad Hoc Committee will include David Rabbit and Mike Healey.</w:t>
      </w:r>
    </w:p>
    <w:p w14:paraId="4B9C69DB" w14:textId="77777777" w:rsidR="00174C51" w:rsidRDefault="00174C51" w:rsidP="00DC54F2">
      <w:pPr>
        <w:pStyle w:val="NoSpacing"/>
        <w:rPr>
          <w:b/>
          <w:bCs/>
          <w:color w:val="808080" w:themeColor="background1" w:themeShade="80"/>
          <w:sz w:val="24"/>
          <w:szCs w:val="24"/>
        </w:rPr>
      </w:pPr>
    </w:p>
    <w:p w14:paraId="52A3BCBD" w14:textId="2F02487F" w:rsidR="00BF035C" w:rsidRDefault="00934BD6" w:rsidP="00DC54F2">
      <w:pPr>
        <w:pStyle w:val="NoSpacing"/>
        <w:rPr>
          <w:b/>
          <w:bCs/>
          <w:color w:val="808080" w:themeColor="background1" w:themeShade="80"/>
          <w:sz w:val="24"/>
          <w:szCs w:val="24"/>
        </w:rPr>
      </w:pPr>
      <w:r>
        <w:rPr>
          <w:b/>
          <w:bCs/>
          <w:color w:val="808080" w:themeColor="background1" w:themeShade="80"/>
          <w:sz w:val="24"/>
          <w:szCs w:val="24"/>
        </w:rPr>
        <w:t>It</w:t>
      </w:r>
      <w:r w:rsidR="00593737" w:rsidRPr="00D3772A">
        <w:rPr>
          <w:b/>
          <w:bCs/>
          <w:color w:val="808080" w:themeColor="background1" w:themeShade="80"/>
          <w:sz w:val="24"/>
          <w:szCs w:val="24"/>
        </w:rPr>
        <w:t>em 4:  Report by Advisor Jim Bundschu</w:t>
      </w:r>
    </w:p>
    <w:p w14:paraId="05A408A2" w14:textId="6631A916" w:rsidR="002F7CC4" w:rsidRPr="002F7CC4" w:rsidRDefault="002F7CC4" w:rsidP="00DC54F2">
      <w:pPr>
        <w:pStyle w:val="NoSpacing"/>
      </w:pPr>
      <w:r w:rsidRPr="002F7CC4">
        <w:rPr>
          <w:sz w:val="24"/>
          <w:szCs w:val="24"/>
        </w:rPr>
        <w:t xml:space="preserve">Advisor Bundschu had no updates. </w:t>
      </w:r>
    </w:p>
    <w:p w14:paraId="121AC92B" w14:textId="0FDAF840" w:rsidR="009110B0" w:rsidRPr="008F039B" w:rsidRDefault="003166C6" w:rsidP="00DC54F2">
      <w:pPr>
        <w:pStyle w:val="NoSpacing"/>
        <w:rPr>
          <w:color w:val="000000" w:themeColor="text1"/>
          <w:sz w:val="24"/>
          <w:szCs w:val="24"/>
        </w:rPr>
      </w:pPr>
      <w:r w:rsidRPr="00466527">
        <w:rPr>
          <w:color w:val="000000" w:themeColor="text1"/>
          <w:sz w:val="24"/>
          <w:szCs w:val="24"/>
        </w:rPr>
        <w:t xml:space="preserve"> </w:t>
      </w:r>
    </w:p>
    <w:p w14:paraId="239A10FE" w14:textId="2A154AFA" w:rsidR="00DC54F2" w:rsidRPr="00D3772A" w:rsidRDefault="001574B1" w:rsidP="00DC54F2">
      <w:pPr>
        <w:pStyle w:val="NoSpacing"/>
        <w:rPr>
          <w:b/>
          <w:bCs/>
          <w:color w:val="808080" w:themeColor="background1" w:themeShade="80"/>
          <w:sz w:val="24"/>
          <w:szCs w:val="24"/>
        </w:rPr>
      </w:pPr>
      <w:r w:rsidRPr="00D3772A">
        <w:rPr>
          <w:b/>
          <w:bCs/>
          <w:color w:val="808080" w:themeColor="background1" w:themeShade="80"/>
          <w:sz w:val="24"/>
          <w:szCs w:val="24"/>
        </w:rPr>
        <w:t xml:space="preserve">Item </w:t>
      </w:r>
      <w:r w:rsidR="00900B7E" w:rsidRPr="00D3772A">
        <w:rPr>
          <w:b/>
          <w:bCs/>
          <w:color w:val="808080" w:themeColor="background1" w:themeShade="80"/>
          <w:sz w:val="24"/>
          <w:szCs w:val="24"/>
        </w:rPr>
        <w:t>5</w:t>
      </w:r>
      <w:r w:rsidRPr="00D3772A">
        <w:rPr>
          <w:b/>
          <w:bCs/>
          <w:color w:val="808080" w:themeColor="background1" w:themeShade="80"/>
          <w:sz w:val="24"/>
          <w:szCs w:val="24"/>
        </w:rPr>
        <w:t xml:space="preserve">:  Report of </w:t>
      </w:r>
      <w:r w:rsidR="00900B7E" w:rsidRPr="00D3772A">
        <w:rPr>
          <w:b/>
          <w:bCs/>
          <w:color w:val="808080" w:themeColor="background1" w:themeShade="80"/>
          <w:sz w:val="24"/>
          <w:szCs w:val="24"/>
        </w:rPr>
        <w:t>Advisor Eugene Camozzi</w:t>
      </w:r>
    </w:p>
    <w:p w14:paraId="2CAF2145" w14:textId="3E5E0360" w:rsidR="00246526" w:rsidRDefault="002F7CC4" w:rsidP="00B379FD">
      <w:pPr>
        <w:rPr>
          <w:rFonts w:cstheme="minorHAnsi"/>
          <w:color w:val="000000" w:themeColor="text1"/>
          <w:sz w:val="24"/>
          <w:szCs w:val="24"/>
        </w:rPr>
      </w:pPr>
      <w:r>
        <w:rPr>
          <w:rFonts w:cstheme="minorHAnsi"/>
          <w:color w:val="000000" w:themeColor="text1"/>
          <w:sz w:val="24"/>
          <w:szCs w:val="24"/>
        </w:rPr>
        <w:t xml:space="preserve">Advisor Camozzi shared that the Advisory Committee has not had </w:t>
      </w:r>
      <w:r w:rsidR="00EE2467">
        <w:rPr>
          <w:rFonts w:cstheme="minorHAnsi"/>
          <w:color w:val="000000" w:themeColor="text1"/>
          <w:sz w:val="24"/>
          <w:szCs w:val="24"/>
        </w:rPr>
        <w:t xml:space="preserve">a meeting in two/two and </w:t>
      </w:r>
      <w:r w:rsidR="008F039B">
        <w:rPr>
          <w:rFonts w:cstheme="minorHAnsi"/>
          <w:color w:val="000000" w:themeColor="text1"/>
          <w:sz w:val="24"/>
          <w:szCs w:val="24"/>
        </w:rPr>
        <w:t>half</w:t>
      </w:r>
      <w:r>
        <w:rPr>
          <w:rFonts w:cstheme="minorHAnsi"/>
          <w:color w:val="000000" w:themeColor="text1"/>
          <w:sz w:val="24"/>
          <w:szCs w:val="24"/>
        </w:rPr>
        <w:t xml:space="preserve"> months</w:t>
      </w:r>
      <w:r w:rsidR="008F039B">
        <w:rPr>
          <w:rFonts w:cstheme="minorHAnsi"/>
          <w:color w:val="000000" w:themeColor="text1"/>
          <w:sz w:val="24"/>
          <w:szCs w:val="24"/>
        </w:rPr>
        <w:t>.</w:t>
      </w:r>
      <w:r w:rsidR="00630F17">
        <w:rPr>
          <w:rFonts w:cstheme="minorHAnsi"/>
          <w:color w:val="000000" w:themeColor="text1"/>
          <w:sz w:val="24"/>
          <w:szCs w:val="24"/>
        </w:rPr>
        <w:t xml:space="preserve">  </w:t>
      </w:r>
      <w:r>
        <w:rPr>
          <w:rFonts w:cstheme="minorHAnsi"/>
          <w:color w:val="000000" w:themeColor="text1"/>
          <w:sz w:val="24"/>
          <w:szCs w:val="24"/>
        </w:rPr>
        <w:t xml:space="preserve">So, nothing to report at this time. </w:t>
      </w:r>
    </w:p>
    <w:p w14:paraId="601077B0" w14:textId="77777777" w:rsidR="00246526" w:rsidRDefault="00593737" w:rsidP="00770E0E">
      <w:pPr>
        <w:rPr>
          <w:b/>
          <w:bCs/>
          <w:color w:val="808080" w:themeColor="background1" w:themeShade="80"/>
          <w:sz w:val="24"/>
          <w:szCs w:val="24"/>
        </w:rPr>
      </w:pPr>
      <w:r w:rsidRPr="00900B7E">
        <w:rPr>
          <w:b/>
          <w:bCs/>
          <w:color w:val="808080" w:themeColor="background1" w:themeShade="80"/>
          <w:sz w:val="24"/>
          <w:szCs w:val="24"/>
        </w:rPr>
        <w:t xml:space="preserve">Item 6:  Report of Compliance Advisor Mike Martini </w:t>
      </w:r>
    </w:p>
    <w:p w14:paraId="1003DDDC" w14:textId="64568917" w:rsidR="00032D11" w:rsidRDefault="006E35F2" w:rsidP="00590881">
      <w:pPr>
        <w:rPr>
          <w:b/>
          <w:bCs/>
          <w:color w:val="808080" w:themeColor="background1" w:themeShade="80"/>
          <w:sz w:val="24"/>
          <w:szCs w:val="24"/>
        </w:rPr>
      </w:pPr>
      <w:r>
        <w:rPr>
          <w:rStyle w:val="normaltextrun"/>
          <w:rFonts w:ascii="Calibri" w:hAnsi="Calibri" w:cs="Calibri"/>
        </w:rPr>
        <w:t xml:space="preserve">Advisor Mike Martini </w:t>
      </w:r>
      <w:r w:rsidR="00F91F59">
        <w:rPr>
          <w:rStyle w:val="normaltextrun"/>
          <w:rFonts w:ascii="Calibri" w:hAnsi="Calibri" w:cs="Calibri"/>
        </w:rPr>
        <w:t>was not present.</w:t>
      </w:r>
    </w:p>
    <w:p w14:paraId="384D7992" w14:textId="3B2C0B73" w:rsidR="00246526" w:rsidRDefault="00246526" w:rsidP="00246526">
      <w:pPr>
        <w:rPr>
          <w:b/>
          <w:bCs/>
          <w:color w:val="808080" w:themeColor="background1" w:themeShade="80"/>
          <w:sz w:val="24"/>
          <w:szCs w:val="24"/>
        </w:rPr>
      </w:pPr>
      <w:r w:rsidRPr="00900B7E">
        <w:rPr>
          <w:b/>
          <w:bCs/>
          <w:color w:val="808080" w:themeColor="background1" w:themeShade="80"/>
          <w:sz w:val="24"/>
          <w:szCs w:val="24"/>
        </w:rPr>
        <w:t xml:space="preserve">Item 7.   Report by GinaLisa Tamayo </w:t>
      </w:r>
      <w:r w:rsidR="006E35F2">
        <w:rPr>
          <w:b/>
          <w:bCs/>
          <w:color w:val="808080" w:themeColor="background1" w:themeShade="80"/>
          <w:sz w:val="24"/>
          <w:szCs w:val="24"/>
        </w:rPr>
        <w:t>Communications</w:t>
      </w:r>
      <w:r w:rsidRPr="00900B7E">
        <w:rPr>
          <w:b/>
          <w:bCs/>
          <w:color w:val="808080" w:themeColor="background1" w:themeShade="80"/>
          <w:sz w:val="24"/>
          <w:szCs w:val="24"/>
        </w:rPr>
        <w:t xml:space="preserve"> Development </w:t>
      </w:r>
    </w:p>
    <w:p w14:paraId="7D015CAE" w14:textId="65E5D404" w:rsidR="00246526" w:rsidRDefault="00246526" w:rsidP="00165E87">
      <w:pPr>
        <w:rPr>
          <w:rStyle w:val="normaltextrun"/>
          <w:rFonts w:ascii="Calibri" w:hAnsi="Calibri" w:cs="Calibri"/>
        </w:rPr>
      </w:pPr>
      <w:r>
        <w:rPr>
          <w:rStyle w:val="normaltextrun"/>
          <w:rFonts w:ascii="Calibri" w:hAnsi="Calibri" w:cs="Calibri"/>
        </w:rPr>
        <w:lastRenderedPageBreak/>
        <w:t>Advisor Tamayo</w:t>
      </w:r>
      <w:r w:rsidR="00630F17">
        <w:rPr>
          <w:rStyle w:val="normaltextrun"/>
          <w:rFonts w:ascii="Calibri" w:hAnsi="Calibri" w:cs="Calibri"/>
        </w:rPr>
        <w:t xml:space="preserve"> shared that USFWS came to the Safe Harbor event.   They are coming up with their own content: they will be sharing out their own content.    </w:t>
      </w:r>
    </w:p>
    <w:p w14:paraId="5D7B2B91" w14:textId="5A23CB5D" w:rsidR="00D54ECF" w:rsidRPr="00165E87" w:rsidRDefault="00165E87" w:rsidP="00165E87">
      <w:pPr>
        <w:rPr>
          <w:b/>
          <w:bCs/>
          <w:color w:val="808080" w:themeColor="background1" w:themeShade="80"/>
          <w:sz w:val="24"/>
          <w:szCs w:val="24"/>
        </w:rPr>
      </w:pPr>
      <w:r>
        <w:rPr>
          <w:b/>
          <w:bCs/>
          <w:sz w:val="24"/>
          <w:szCs w:val="24"/>
        </w:rPr>
        <w:t xml:space="preserve">   </w:t>
      </w:r>
      <w:r w:rsidRPr="00165E87">
        <w:rPr>
          <w:b/>
          <w:bCs/>
          <w:sz w:val="24"/>
          <w:szCs w:val="24"/>
        </w:rPr>
        <w:t xml:space="preserve">7. </w:t>
      </w:r>
      <w:r w:rsidR="005506FD" w:rsidRPr="00165E87">
        <w:rPr>
          <w:b/>
          <w:bCs/>
          <w:sz w:val="24"/>
          <w:szCs w:val="24"/>
        </w:rPr>
        <w:t xml:space="preserve">ADJOURNMENT </w:t>
      </w:r>
    </w:p>
    <w:p w14:paraId="15B8A926" w14:textId="71C4888F" w:rsidR="00F767DB" w:rsidRPr="0009507D" w:rsidRDefault="00126FA7" w:rsidP="00D54ECF">
      <w:pPr>
        <w:rPr>
          <w:sz w:val="24"/>
          <w:szCs w:val="24"/>
        </w:rPr>
      </w:pPr>
      <w:r w:rsidRPr="0009507D">
        <w:rPr>
          <w:sz w:val="24"/>
          <w:szCs w:val="24"/>
        </w:rPr>
        <w:t xml:space="preserve">With no other business to discuss, </w:t>
      </w:r>
      <w:r w:rsidR="00F767DB" w:rsidRPr="0009507D">
        <w:rPr>
          <w:sz w:val="24"/>
          <w:szCs w:val="24"/>
        </w:rPr>
        <w:t>Director</w:t>
      </w:r>
      <w:r w:rsidR="00CC72BA">
        <w:rPr>
          <w:sz w:val="24"/>
          <w:szCs w:val="24"/>
        </w:rPr>
        <w:t xml:space="preserve"> </w:t>
      </w:r>
      <w:r w:rsidR="00630F17">
        <w:rPr>
          <w:sz w:val="24"/>
          <w:szCs w:val="24"/>
        </w:rPr>
        <w:t>Sangiacomo</w:t>
      </w:r>
      <w:r w:rsidR="00C277C8" w:rsidRPr="0009507D">
        <w:rPr>
          <w:sz w:val="24"/>
          <w:szCs w:val="24"/>
        </w:rPr>
        <w:t xml:space="preserve"> </w:t>
      </w:r>
      <w:r w:rsidR="00F767DB" w:rsidRPr="0009507D">
        <w:rPr>
          <w:sz w:val="24"/>
          <w:szCs w:val="24"/>
        </w:rPr>
        <w:t xml:space="preserve">made a motion </w:t>
      </w:r>
      <w:r w:rsidR="00EB6E04" w:rsidRPr="0009507D">
        <w:rPr>
          <w:sz w:val="24"/>
          <w:szCs w:val="24"/>
        </w:rPr>
        <w:t>to adjourn</w:t>
      </w:r>
      <w:r w:rsidR="00F767DB" w:rsidRPr="0009507D">
        <w:rPr>
          <w:sz w:val="24"/>
          <w:szCs w:val="24"/>
        </w:rPr>
        <w:t xml:space="preserve">.  </w:t>
      </w:r>
      <w:r w:rsidR="00F91F59" w:rsidRPr="0009507D">
        <w:rPr>
          <w:sz w:val="24"/>
          <w:szCs w:val="24"/>
        </w:rPr>
        <w:t xml:space="preserve">Director </w:t>
      </w:r>
      <w:r w:rsidR="00630F17">
        <w:rPr>
          <w:sz w:val="24"/>
          <w:szCs w:val="24"/>
        </w:rPr>
        <w:t>Wasem</w:t>
      </w:r>
      <w:r w:rsidR="00CC72BA">
        <w:rPr>
          <w:sz w:val="24"/>
          <w:szCs w:val="24"/>
        </w:rPr>
        <w:t xml:space="preserve"> </w:t>
      </w:r>
      <w:r w:rsidR="00F767DB" w:rsidRPr="0009507D">
        <w:rPr>
          <w:sz w:val="24"/>
          <w:szCs w:val="24"/>
        </w:rPr>
        <w:t xml:space="preserve">seconded the motion.  The meeting was adjourned </w:t>
      </w:r>
      <w:r w:rsidR="00010A01" w:rsidRPr="0009507D">
        <w:rPr>
          <w:sz w:val="24"/>
          <w:szCs w:val="24"/>
        </w:rPr>
        <w:t xml:space="preserve">at </w:t>
      </w:r>
      <w:r w:rsidR="00010A01">
        <w:rPr>
          <w:sz w:val="24"/>
          <w:szCs w:val="24"/>
        </w:rPr>
        <w:t>6:47</w:t>
      </w:r>
      <w:r w:rsidR="006E35F2">
        <w:rPr>
          <w:sz w:val="24"/>
          <w:szCs w:val="24"/>
        </w:rPr>
        <w:t xml:space="preserve"> </w:t>
      </w:r>
      <w:r w:rsidR="00D54ECF" w:rsidRPr="0009507D">
        <w:rPr>
          <w:sz w:val="24"/>
          <w:szCs w:val="24"/>
        </w:rPr>
        <w:t>pm.</w:t>
      </w:r>
    </w:p>
    <w:p w14:paraId="59E0809F" w14:textId="6B734834" w:rsidR="00C277C8" w:rsidRPr="007D6515" w:rsidRDefault="00F767DB" w:rsidP="003239A6">
      <w:pPr>
        <w:rPr>
          <w:sz w:val="24"/>
          <w:szCs w:val="24"/>
        </w:rPr>
      </w:pPr>
      <w:r w:rsidRPr="00900B7E">
        <w:rPr>
          <w:sz w:val="24"/>
          <w:szCs w:val="24"/>
        </w:rPr>
        <w:t xml:space="preserve">The </w:t>
      </w:r>
      <w:r w:rsidR="005506FD" w:rsidRPr="00900B7E">
        <w:rPr>
          <w:sz w:val="24"/>
          <w:szCs w:val="24"/>
        </w:rPr>
        <w:t>Next scheduled meeting is</w:t>
      </w:r>
      <w:r w:rsidR="005C04C1" w:rsidRPr="00900B7E">
        <w:rPr>
          <w:sz w:val="24"/>
          <w:szCs w:val="24"/>
        </w:rPr>
        <w:t xml:space="preserve"> </w:t>
      </w:r>
      <w:r w:rsidR="00616881">
        <w:rPr>
          <w:sz w:val="24"/>
          <w:szCs w:val="24"/>
        </w:rPr>
        <w:t>October 11th</w:t>
      </w:r>
      <w:r w:rsidR="00C8530D">
        <w:rPr>
          <w:sz w:val="24"/>
          <w:szCs w:val="24"/>
        </w:rPr>
        <w:t xml:space="preserve"> </w:t>
      </w:r>
      <w:r w:rsidR="005506FD" w:rsidRPr="00900B7E">
        <w:rPr>
          <w:sz w:val="24"/>
          <w:szCs w:val="24"/>
        </w:rPr>
        <w:t xml:space="preserve">at </w:t>
      </w:r>
      <w:r w:rsidR="00F31F61">
        <w:rPr>
          <w:sz w:val="24"/>
          <w:szCs w:val="24"/>
        </w:rPr>
        <w:t>6</w:t>
      </w:r>
      <w:r w:rsidR="005506FD" w:rsidRPr="00900B7E">
        <w:rPr>
          <w:sz w:val="24"/>
          <w:szCs w:val="24"/>
        </w:rPr>
        <w:t>:00 pm</w:t>
      </w:r>
      <w:r w:rsidR="00E56299" w:rsidRPr="00900B7E">
        <w:rPr>
          <w:sz w:val="24"/>
          <w:szCs w:val="24"/>
        </w:rPr>
        <w:t xml:space="preserve">. </w:t>
      </w:r>
      <w:r w:rsidR="00FB2EAA" w:rsidRPr="00900B7E">
        <w:rPr>
          <w:sz w:val="24"/>
          <w:szCs w:val="24"/>
        </w:rPr>
        <w:t xml:space="preserve">  </w:t>
      </w:r>
      <w:r w:rsidR="00126FA7">
        <w:rPr>
          <w:sz w:val="24"/>
          <w:szCs w:val="24"/>
        </w:rPr>
        <w:t>Again, t</w:t>
      </w:r>
      <w:r w:rsidR="005C04C1" w:rsidRPr="00900B7E">
        <w:rPr>
          <w:sz w:val="24"/>
          <w:szCs w:val="24"/>
        </w:rPr>
        <w:t xml:space="preserve">hose who wish to attend in person </w:t>
      </w:r>
      <w:r w:rsidR="00205F4E" w:rsidRPr="00900B7E">
        <w:rPr>
          <w:sz w:val="24"/>
          <w:szCs w:val="24"/>
        </w:rPr>
        <w:t>will be able to do so</w:t>
      </w:r>
      <w:r w:rsidR="00126FA7">
        <w:rPr>
          <w:sz w:val="24"/>
          <w:szCs w:val="24"/>
        </w:rPr>
        <w:t>.</w:t>
      </w:r>
      <w:r w:rsidR="005C04C1" w:rsidRPr="00900B7E">
        <w:rPr>
          <w:sz w:val="24"/>
          <w:szCs w:val="24"/>
        </w:rPr>
        <w:t xml:space="preserve">   There will be a zoom option for those that cannot make the meeting in person.</w:t>
      </w:r>
    </w:p>
    <w:p w14:paraId="4BE34E3A" w14:textId="3B0214B0" w:rsidR="005506FD" w:rsidRPr="00900B7E" w:rsidRDefault="005506FD" w:rsidP="003239A6">
      <w:pPr>
        <w:rPr>
          <w:i/>
          <w:iCs/>
        </w:rPr>
      </w:pPr>
      <w:r w:rsidRPr="00900B7E">
        <w:rPr>
          <w:i/>
          <w:iCs/>
        </w:rPr>
        <w:t xml:space="preserve">Board meeting documents are available to review prior to the meeting at the Shell-Vista Station, 22950 Broadway, Sonoma California.  Please call or contact Mike Mulas for an appointment to obtain a copy. </w:t>
      </w:r>
    </w:p>
    <w:p w14:paraId="02FDA827" w14:textId="77777777" w:rsidR="005506FD" w:rsidRPr="00900B7E" w:rsidRDefault="005506FD">
      <w:pPr>
        <w:rPr>
          <w:i/>
          <w:iCs/>
          <w:sz w:val="24"/>
          <w:szCs w:val="24"/>
        </w:rPr>
      </w:pPr>
    </w:p>
    <w:sectPr w:rsidR="005506FD" w:rsidRPr="00900B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3722" w14:textId="77777777" w:rsidR="00520CBA" w:rsidRDefault="00520CBA" w:rsidP="001E6864">
      <w:pPr>
        <w:spacing w:after="0" w:line="240" w:lineRule="auto"/>
      </w:pPr>
      <w:r>
        <w:separator/>
      </w:r>
    </w:p>
  </w:endnote>
  <w:endnote w:type="continuationSeparator" w:id="0">
    <w:p w14:paraId="1907F4C4" w14:textId="77777777" w:rsidR="00520CBA" w:rsidRDefault="00520CBA"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FEE4" w14:textId="77777777" w:rsidR="00520CBA" w:rsidRDefault="00520CBA" w:rsidP="001E6864">
      <w:pPr>
        <w:spacing w:after="0" w:line="240" w:lineRule="auto"/>
      </w:pPr>
      <w:r>
        <w:separator/>
      </w:r>
    </w:p>
  </w:footnote>
  <w:footnote w:type="continuationSeparator" w:id="0">
    <w:p w14:paraId="67978ABD" w14:textId="77777777" w:rsidR="00520CBA" w:rsidRDefault="00520CBA"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77777777" w:rsidR="001B0664" w:rsidRDefault="001B0664" w:rsidP="00E64537">
    <w:pPr>
      <w:pStyle w:val="Header"/>
      <w:jc w:val="right"/>
    </w:pPr>
    <w:r>
      <w:t>North Bay Water District Meeting Minutes</w:t>
    </w:r>
  </w:p>
  <w:p w14:paraId="472F224D" w14:textId="0C165618" w:rsidR="001B0664" w:rsidRDefault="004A7DCD" w:rsidP="00E64537">
    <w:pPr>
      <w:pStyle w:val="Header"/>
      <w:jc w:val="right"/>
    </w:pPr>
    <w:r>
      <w:t>August 9</w:t>
    </w:r>
    <w:r w:rsidR="00323C8E">
      <w:t>, 2022</w:t>
    </w:r>
    <w:r w:rsidR="001B06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C74"/>
    <w:multiLevelType w:val="hybridMultilevel"/>
    <w:tmpl w:val="D87A612C"/>
    <w:lvl w:ilvl="0" w:tplc="36EC8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C54EB"/>
    <w:multiLevelType w:val="multilevel"/>
    <w:tmpl w:val="E0EA2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4249A"/>
    <w:multiLevelType w:val="hybridMultilevel"/>
    <w:tmpl w:val="846ED674"/>
    <w:lvl w:ilvl="0" w:tplc="7DA6D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D6E20"/>
    <w:multiLevelType w:val="hybridMultilevel"/>
    <w:tmpl w:val="A7CE1532"/>
    <w:lvl w:ilvl="0" w:tplc="AB0690E2">
      <w:start w:val="3"/>
      <w:numFmt w:val="bullet"/>
      <w:lvlText w:val="-"/>
      <w:lvlJc w:val="left"/>
      <w:pPr>
        <w:ind w:left="405" w:hanging="360"/>
      </w:pPr>
      <w:rPr>
        <w:rFonts w:ascii="Calibri" w:eastAsiaTheme="minorHAnsi" w:hAnsi="Calibri" w:cstheme="minorBid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FE6B73"/>
    <w:multiLevelType w:val="hybridMultilevel"/>
    <w:tmpl w:val="B3B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B2FCB"/>
    <w:multiLevelType w:val="hybridMultilevel"/>
    <w:tmpl w:val="46FC8EE6"/>
    <w:lvl w:ilvl="0" w:tplc="B02056C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95853"/>
    <w:multiLevelType w:val="hybridMultilevel"/>
    <w:tmpl w:val="F878B08E"/>
    <w:lvl w:ilvl="0" w:tplc="7644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E4268F"/>
    <w:multiLevelType w:val="hybridMultilevel"/>
    <w:tmpl w:val="5DCCCBBE"/>
    <w:lvl w:ilvl="0" w:tplc="CAB4E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C2EB3"/>
    <w:multiLevelType w:val="hybridMultilevel"/>
    <w:tmpl w:val="1E5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C34EF"/>
    <w:multiLevelType w:val="hybridMultilevel"/>
    <w:tmpl w:val="27A69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31697"/>
    <w:multiLevelType w:val="hybridMultilevel"/>
    <w:tmpl w:val="81F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525C0"/>
    <w:multiLevelType w:val="hybridMultilevel"/>
    <w:tmpl w:val="692A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A36E9"/>
    <w:multiLevelType w:val="hybridMultilevel"/>
    <w:tmpl w:val="AE8CD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E49FA"/>
    <w:multiLevelType w:val="hybridMultilevel"/>
    <w:tmpl w:val="0ABE6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3E2332"/>
    <w:multiLevelType w:val="hybridMultilevel"/>
    <w:tmpl w:val="A1361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E56D1D"/>
    <w:multiLevelType w:val="hybridMultilevel"/>
    <w:tmpl w:val="AE86F4F8"/>
    <w:lvl w:ilvl="0" w:tplc="288E3DC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8408F"/>
    <w:multiLevelType w:val="hybridMultilevel"/>
    <w:tmpl w:val="E20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23805"/>
    <w:multiLevelType w:val="hybridMultilevel"/>
    <w:tmpl w:val="BB9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B770E"/>
    <w:multiLevelType w:val="hybridMultilevel"/>
    <w:tmpl w:val="6CC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02DC3"/>
    <w:multiLevelType w:val="hybridMultilevel"/>
    <w:tmpl w:val="6FFC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5"/>
  </w:num>
  <w:num w:numId="4">
    <w:abstractNumId w:val="8"/>
  </w:num>
  <w:num w:numId="5">
    <w:abstractNumId w:val="17"/>
  </w:num>
  <w:num w:numId="6">
    <w:abstractNumId w:val="16"/>
  </w:num>
  <w:num w:numId="7">
    <w:abstractNumId w:val="11"/>
  </w:num>
  <w:num w:numId="8">
    <w:abstractNumId w:val="13"/>
  </w:num>
  <w:num w:numId="9">
    <w:abstractNumId w:val="9"/>
  </w:num>
  <w:num w:numId="10">
    <w:abstractNumId w:val="10"/>
  </w:num>
  <w:num w:numId="11">
    <w:abstractNumId w:val="19"/>
  </w:num>
  <w:num w:numId="12">
    <w:abstractNumId w:val="18"/>
  </w:num>
  <w:num w:numId="13">
    <w:abstractNumId w:val="4"/>
  </w:num>
  <w:num w:numId="14">
    <w:abstractNumId w:val="15"/>
  </w:num>
  <w:num w:numId="15">
    <w:abstractNumId w:val="14"/>
  </w:num>
  <w:num w:numId="16">
    <w:abstractNumId w:val="12"/>
  </w:num>
  <w:num w:numId="17">
    <w:abstractNumId w:val="7"/>
  </w:num>
  <w:num w:numId="18">
    <w:abstractNumId w:val="21"/>
  </w:num>
  <w:num w:numId="19">
    <w:abstractNumId w:val="0"/>
  </w:num>
  <w:num w:numId="20">
    <w:abstractNumId w:val="6"/>
  </w:num>
  <w:num w:numId="21">
    <w:abstractNumId w:val="3"/>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10A01"/>
    <w:rsid w:val="000119CC"/>
    <w:rsid w:val="00015C41"/>
    <w:rsid w:val="0002769D"/>
    <w:rsid w:val="00030EB5"/>
    <w:rsid w:val="0003105F"/>
    <w:rsid w:val="00032D11"/>
    <w:rsid w:val="00042D33"/>
    <w:rsid w:val="00045D01"/>
    <w:rsid w:val="0005560B"/>
    <w:rsid w:val="00057087"/>
    <w:rsid w:val="00060808"/>
    <w:rsid w:val="00063060"/>
    <w:rsid w:val="000640CC"/>
    <w:rsid w:val="00065F2A"/>
    <w:rsid w:val="0006666A"/>
    <w:rsid w:val="00073B8B"/>
    <w:rsid w:val="00076B76"/>
    <w:rsid w:val="0009507D"/>
    <w:rsid w:val="000A08BF"/>
    <w:rsid w:val="000A215E"/>
    <w:rsid w:val="000A35DA"/>
    <w:rsid w:val="000B3C5D"/>
    <w:rsid w:val="000B7051"/>
    <w:rsid w:val="000C0352"/>
    <w:rsid w:val="000C226D"/>
    <w:rsid w:val="000C25F6"/>
    <w:rsid w:val="000D1168"/>
    <w:rsid w:val="000D624F"/>
    <w:rsid w:val="000D6646"/>
    <w:rsid w:val="000E1DFA"/>
    <w:rsid w:val="000E208A"/>
    <w:rsid w:val="000E2205"/>
    <w:rsid w:val="000E27B0"/>
    <w:rsid w:val="000E6623"/>
    <w:rsid w:val="000E7B0A"/>
    <w:rsid w:val="000F5C75"/>
    <w:rsid w:val="000F6392"/>
    <w:rsid w:val="000F7B8A"/>
    <w:rsid w:val="001006E2"/>
    <w:rsid w:val="00103E8A"/>
    <w:rsid w:val="00106AD6"/>
    <w:rsid w:val="00115BD1"/>
    <w:rsid w:val="0011703C"/>
    <w:rsid w:val="00120A32"/>
    <w:rsid w:val="00126FA7"/>
    <w:rsid w:val="00133214"/>
    <w:rsid w:val="001351B0"/>
    <w:rsid w:val="00140307"/>
    <w:rsid w:val="0014109A"/>
    <w:rsid w:val="0014140F"/>
    <w:rsid w:val="001423CE"/>
    <w:rsid w:val="00146A8D"/>
    <w:rsid w:val="001477B0"/>
    <w:rsid w:val="00153859"/>
    <w:rsid w:val="0015683A"/>
    <w:rsid w:val="001574B1"/>
    <w:rsid w:val="0016192D"/>
    <w:rsid w:val="00165792"/>
    <w:rsid w:val="00165E87"/>
    <w:rsid w:val="00166D3E"/>
    <w:rsid w:val="001712AF"/>
    <w:rsid w:val="00174C51"/>
    <w:rsid w:val="001754D2"/>
    <w:rsid w:val="00176A9E"/>
    <w:rsid w:val="001816A8"/>
    <w:rsid w:val="00182097"/>
    <w:rsid w:val="00182202"/>
    <w:rsid w:val="00186955"/>
    <w:rsid w:val="00186ADA"/>
    <w:rsid w:val="001A2349"/>
    <w:rsid w:val="001A5292"/>
    <w:rsid w:val="001A71A9"/>
    <w:rsid w:val="001B028A"/>
    <w:rsid w:val="001B05BB"/>
    <w:rsid w:val="001B0664"/>
    <w:rsid w:val="001B1C70"/>
    <w:rsid w:val="001B2717"/>
    <w:rsid w:val="001B6F29"/>
    <w:rsid w:val="001B6FD0"/>
    <w:rsid w:val="001C15AD"/>
    <w:rsid w:val="001C6CCF"/>
    <w:rsid w:val="001D600A"/>
    <w:rsid w:val="001E6864"/>
    <w:rsid w:val="001F28A5"/>
    <w:rsid w:val="001F5643"/>
    <w:rsid w:val="00202DC2"/>
    <w:rsid w:val="00205F4E"/>
    <w:rsid w:val="00205FE0"/>
    <w:rsid w:val="00212F01"/>
    <w:rsid w:val="00212F8C"/>
    <w:rsid w:val="00214A04"/>
    <w:rsid w:val="0022010F"/>
    <w:rsid w:val="00221FEF"/>
    <w:rsid w:val="00230F4F"/>
    <w:rsid w:val="00235426"/>
    <w:rsid w:val="00246526"/>
    <w:rsid w:val="00246CE4"/>
    <w:rsid w:val="00247039"/>
    <w:rsid w:val="002504CE"/>
    <w:rsid w:val="00252BEE"/>
    <w:rsid w:val="0027370A"/>
    <w:rsid w:val="00274B27"/>
    <w:rsid w:val="00276421"/>
    <w:rsid w:val="002773FC"/>
    <w:rsid w:val="00285036"/>
    <w:rsid w:val="00290E60"/>
    <w:rsid w:val="0029169C"/>
    <w:rsid w:val="00297D8E"/>
    <w:rsid w:val="002A253A"/>
    <w:rsid w:val="002A2D8C"/>
    <w:rsid w:val="002A6DD8"/>
    <w:rsid w:val="002A7C77"/>
    <w:rsid w:val="002B13EF"/>
    <w:rsid w:val="002C35AE"/>
    <w:rsid w:val="002C472E"/>
    <w:rsid w:val="002C5B0A"/>
    <w:rsid w:val="002D2628"/>
    <w:rsid w:val="002D3E86"/>
    <w:rsid w:val="002D4347"/>
    <w:rsid w:val="002D5249"/>
    <w:rsid w:val="002E0AC3"/>
    <w:rsid w:val="002F12D9"/>
    <w:rsid w:val="002F1ECA"/>
    <w:rsid w:val="002F2D0F"/>
    <w:rsid w:val="002F7CC4"/>
    <w:rsid w:val="00302598"/>
    <w:rsid w:val="00304364"/>
    <w:rsid w:val="00306C78"/>
    <w:rsid w:val="003166C6"/>
    <w:rsid w:val="003175A8"/>
    <w:rsid w:val="003206AA"/>
    <w:rsid w:val="003209EE"/>
    <w:rsid w:val="003239A6"/>
    <w:rsid w:val="00323C8E"/>
    <w:rsid w:val="00325C9A"/>
    <w:rsid w:val="00330976"/>
    <w:rsid w:val="003326CD"/>
    <w:rsid w:val="00350F5F"/>
    <w:rsid w:val="00354A07"/>
    <w:rsid w:val="0035671F"/>
    <w:rsid w:val="00361BAF"/>
    <w:rsid w:val="003701BB"/>
    <w:rsid w:val="00370FCC"/>
    <w:rsid w:val="00371217"/>
    <w:rsid w:val="00377F78"/>
    <w:rsid w:val="00390036"/>
    <w:rsid w:val="00396995"/>
    <w:rsid w:val="003A3683"/>
    <w:rsid w:val="003A49D5"/>
    <w:rsid w:val="003A539E"/>
    <w:rsid w:val="003B1E5B"/>
    <w:rsid w:val="003B4E19"/>
    <w:rsid w:val="003C0DD5"/>
    <w:rsid w:val="003C4337"/>
    <w:rsid w:val="003C4401"/>
    <w:rsid w:val="003C4B94"/>
    <w:rsid w:val="003D2277"/>
    <w:rsid w:val="003D2753"/>
    <w:rsid w:val="003D52B3"/>
    <w:rsid w:val="003D58B9"/>
    <w:rsid w:val="003D794A"/>
    <w:rsid w:val="003D7CB2"/>
    <w:rsid w:val="003E193B"/>
    <w:rsid w:val="003E4208"/>
    <w:rsid w:val="003E577B"/>
    <w:rsid w:val="003E593A"/>
    <w:rsid w:val="00407A5E"/>
    <w:rsid w:val="00422F5A"/>
    <w:rsid w:val="00424352"/>
    <w:rsid w:val="00426593"/>
    <w:rsid w:val="00430A85"/>
    <w:rsid w:val="004436FF"/>
    <w:rsid w:val="00447825"/>
    <w:rsid w:val="00452062"/>
    <w:rsid w:val="00456A65"/>
    <w:rsid w:val="004643F5"/>
    <w:rsid w:val="00466527"/>
    <w:rsid w:val="004731CE"/>
    <w:rsid w:val="00476A34"/>
    <w:rsid w:val="00481960"/>
    <w:rsid w:val="00481CDB"/>
    <w:rsid w:val="00483A28"/>
    <w:rsid w:val="004840AF"/>
    <w:rsid w:val="004865BD"/>
    <w:rsid w:val="00494068"/>
    <w:rsid w:val="004A3CD8"/>
    <w:rsid w:val="004A7DCD"/>
    <w:rsid w:val="004B16FE"/>
    <w:rsid w:val="004B4F25"/>
    <w:rsid w:val="004B68E3"/>
    <w:rsid w:val="004D2439"/>
    <w:rsid w:val="004D2FB1"/>
    <w:rsid w:val="004D7755"/>
    <w:rsid w:val="004E41E7"/>
    <w:rsid w:val="004E7B61"/>
    <w:rsid w:val="004F24CD"/>
    <w:rsid w:val="00500BCA"/>
    <w:rsid w:val="00502B39"/>
    <w:rsid w:val="00502B5D"/>
    <w:rsid w:val="005053A4"/>
    <w:rsid w:val="00506778"/>
    <w:rsid w:val="00510BDA"/>
    <w:rsid w:val="00511783"/>
    <w:rsid w:val="00520CBA"/>
    <w:rsid w:val="00521B5D"/>
    <w:rsid w:val="00526D97"/>
    <w:rsid w:val="005330EB"/>
    <w:rsid w:val="005334E7"/>
    <w:rsid w:val="00536F5A"/>
    <w:rsid w:val="005373E3"/>
    <w:rsid w:val="00537ACE"/>
    <w:rsid w:val="005447AF"/>
    <w:rsid w:val="0055016F"/>
    <w:rsid w:val="005506FD"/>
    <w:rsid w:val="00550A79"/>
    <w:rsid w:val="00550C9A"/>
    <w:rsid w:val="005528DD"/>
    <w:rsid w:val="00560FAA"/>
    <w:rsid w:val="00561ED7"/>
    <w:rsid w:val="005621FE"/>
    <w:rsid w:val="0056426F"/>
    <w:rsid w:val="00565CF6"/>
    <w:rsid w:val="00574D11"/>
    <w:rsid w:val="00580A3B"/>
    <w:rsid w:val="005825B6"/>
    <w:rsid w:val="00583265"/>
    <w:rsid w:val="00590881"/>
    <w:rsid w:val="00593737"/>
    <w:rsid w:val="0059619A"/>
    <w:rsid w:val="005972EA"/>
    <w:rsid w:val="005A16EC"/>
    <w:rsid w:val="005A309B"/>
    <w:rsid w:val="005A4400"/>
    <w:rsid w:val="005C04C1"/>
    <w:rsid w:val="005C1B15"/>
    <w:rsid w:val="005C2A3A"/>
    <w:rsid w:val="005C3EB2"/>
    <w:rsid w:val="005C6BF7"/>
    <w:rsid w:val="005D01D8"/>
    <w:rsid w:val="005D0BD4"/>
    <w:rsid w:val="005D28D0"/>
    <w:rsid w:val="005D4DB8"/>
    <w:rsid w:val="005D76C9"/>
    <w:rsid w:val="005F01A8"/>
    <w:rsid w:val="005F4573"/>
    <w:rsid w:val="005F4F22"/>
    <w:rsid w:val="00604764"/>
    <w:rsid w:val="00605CC4"/>
    <w:rsid w:val="00615347"/>
    <w:rsid w:val="00616034"/>
    <w:rsid w:val="00616881"/>
    <w:rsid w:val="006238B2"/>
    <w:rsid w:val="0062417C"/>
    <w:rsid w:val="00626EE9"/>
    <w:rsid w:val="00630F17"/>
    <w:rsid w:val="00631222"/>
    <w:rsid w:val="0063419D"/>
    <w:rsid w:val="00643A70"/>
    <w:rsid w:val="0064511F"/>
    <w:rsid w:val="0064655A"/>
    <w:rsid w:val="0065383D"/>
    <w:rsid w:val="00657DFB"/>
    <w:rsid w:val="00660BC1"/>
    <w:rsid w:val="00662820"/>
    <w:rsid w:val="00663706"/>
    <w:rsid w:val="00667A0F"/>
    <w:rsid w:val="00670B64"/>
    <w:rsid w:val="00671288"/>
    <w:rsid w:val="00681D05"/>
    <w:rsid w:val="0068289A"/>
    <w:rsid w:val="006829C1"/>
    <w:rsid w:val="00685E42"/>
    <w:rsid w:val="00687341"/>
    <w:rsid w:val="006A22FF"/>
    <w:rsid w:val="006A2A2D"/>
    <w:rsid w:val="006A5C38"/>
    <w:rsid w:val="006A5C93"/>
    <w:rsid w:val="006A7717"/>
    <w:rsid w:val="006B33CA"/>
    <w:rsid w:val="006B36EB"/>
    <w:rsid w:val="006C0397"/>
    <w:rsid w:val="006C1407"/>
    <w:rsid w:val="006C7CEF"/>
    <w:rsid w:val="006D27C9"/>
    <w:rsid w:val="006D7303"/>
    <w:rsid w:val="006E35F2"/>
    <w:rsid w:val="006E370F"/>
    <w:rsid w:val="006F0BE8"/>
    <w:rsid w:val="006F7B8E"/>
    <w:rsid w:val="00710392"/>
    <w:rsid w:val="00712E42"/>
    <w:rsid w:val="007135FC"/>
    <w:rsid w:val="00722170"/>
    <w:rsid w:val="0072640D"/>
    <w:rsid w:val="00727069"/>
    <w:rsid w:val="00727119"/>
    <w:rsid w:val="00727A65"/>
    <w:rsid w:val="007312E3"/>
    <w:rsid w:val="00742E44"/>
    <w:rsid w:val="00757483"/>
    <w:rsid w:val="00763C76"/>
    <w:rsid w:val="00770873"/>
    <w:rsid w:val="00770E0E"/>
    <w:rsid w:val="00770FBC"/>
    <w:rsid w:val="00776B33"/>
    <w:rsid w:val="0079465D"/>
    <w:rsid w:val="007A33AE"/>
    <w:rsid w:val="007B1FA6"/>
    <w:rsid w:val="007B4DA0"/>
    <w:rsid w:val="007B5543"/>
    <w:rsid w:val="007C0260"/>
    <w:rsid w:val="007C3849"/>
    <w:rsid w:val="007D3391"/>
    <w:rsid w:val="007D4C09"/>
    <w:rsid w:val="007D53D7"/>
    <w:rsid w:val="007D6515"/>
    <w:rsid w:val="007E1452"/>
    <w:rsid w:val="007E30C4"/>
    <w:rsid w:val="007E4200"/>
    <w:rsid w:val="007E602D"/>
    <w:rsid w:val="007E7701"/>
    <w:rsid w:val="008001A7"/>
    <w:rsid w:val="00800942"/>
    <w:rsid w:val="008105FC"/>
    <w:rsid w:val="00826D06"/>
    <w:rsid w:val="00827530"/>
    <w:rsid w:val="00832704"/>
    <w:rsid w:val="008344F5"/>
    <w:rsid w:val="00837D85"/>
    <w:rsid w:val="00837E2F"/>
    <w:rsid w:val="008404F2"/>
    <w:rsid w:val="008425B3"/>
    <w:rsid w:val="0084306E"/>
    <w:rsid w:val="008433ED"/>
    <w:rsid w:val="00850761"/>
    <w:rsid w:val="00854CE7"/>
    <w:rsid w:val="00856804"/>
    <w:rsid w:val="00860892"/>
    <w:rsid w:val="00860F9B"/>
    <w:rsid w:val="00866D78"/>
    <w:rsid w:val="00867C21"/>
    <w:rsid w:val="00874019"/>
    <w:rsid w:val="00881AAF"/>
    <w:rsid w:val="0088237D"/>
    <w:rsid w:val="00893879"/>
    <w:rsid w:val="008A2D42"/>
    <w:rsid w:val="008A6D41"/>
    <w:rsid w:val="008B03E4"/>
    <w:rsid w:val="008B43D9"/>
    <w:rsid w:val="008C39DA"/>
    <w:rsid w:val="008C51E8"/>
    <w:rsid w:val="008C7197"/>
    <w:rsid w:val="008E7637"/>
    <w:rsid w:val="008F039B"/>
    <w:rsid w:val="008F086A"/>
    <w:rsid w:val="008F519B"/>
    <w:rsid w:val="008F79F7"/>
    <w:rsid w:val="00900B7E"/>
    <w:rsid w:val="00904299"/>
    <w:rsid w:val="0090579F"/>
    <w:rsid w:val="009110B0"/>
    <w:rsid w:val="009112F3"/>
    <w:rsid w:val="00913D01"/>
    <w:rsid w:val="0091566A"/>
    <w:rsid w:val="00917C8A"/>
    <w:rsid w:val="00933719"/>
    <w:rsid w:val="00934BD6"/>
    <w:rsid w:val="0093679E"/>
    <w:rsid w:val="00947655"/>
    <w:rsid w:val="00947A8D"/>
    <w:rsid w:val="00962F3F"/>
    <w:rsid w:val="00965C27"/>
    <w:rsid w:val="009665FD"/>
    <w:rsid w:val="00974B6A"/>
    <w:rsid w:val="009761F3"/>
    <w:rsid w:val="009801E1"/>
    <w:rsid w:val="00981609"/>
    <w:rsid w:val="00982FD3"/>
    <w:rsid w:val="009927D1"/>
    <w:rsid w:val="009975CA"/>
    <w:rsid w:val="009A0FC1"/>
    <w:rsid w:val="009A7F21"/>
    <w:rsid w:val="009B6EE8"/>
    <w:rsid w:val="009C14D1"/>
    <w:rsid w:val="009C188E"/>
    <w:rsid w:val="009C24E7"/>
    <w:rsid w:val="009C72FD"/>
    <w:rsid w:val="009D237C"/>
    <w:rsid w:val="009E4A47"/>
    <w:rsid w:val="009E4A6E"/>
    <w:rsid w:val="009E4F81"/>
    <w:rsid w:val="009F14EE"/>
    <w:rsid w:val="00A017EF"/>
    <w:rsid w:val="00A1060B"/>
    <w:rsid w:val="00A137E3"/>
    <w:rsid w:val="00A160DD"/>
    <w:rsid w:val="00A273C7"/>
    <w:rsid w:val="00A274EA"/>
    <w:rsid w:val="00A34FEC"/>
    <w:rsid w:val="00A35F41"/>
    <w:rsid w:val="00A366F1"/>
    <w:rsid w:val="00A407F9"/>
    <w:rsid w:val="00A409AF"/>
    <w:rsid w:val="00A42AF1"/>
    <w:rsid w:val="00A44381"/>
    <w:rsid w:val="00A468B3"/>
    <w:rsid w:val="00A47144"/>
    <w:rsid w:val="00A51CA3"/>
    <w:rsid w:val="00A5497B"/>
    <w:rsid w:val="00A564FE"/>
    <w:rsid w:val="00A56E27"/>
    <w:rsid w:val="00A601AE"/>
    <w:rsid w:val="00A6470C"/>
    <w:rsid w:val="00A6498A"/>
    <w:rsid w:val="00A66A95"/>
    <w:rsid w:val="00A670EA"/>
    <w:rsid w:val="00A727A9"/>
    <w:rsid w:val="00A74DDD"/>
    <w:rsid w:val="00A829A9"/>
    <w:rsid w:val="00A83F6C"/>
    <w:rsid w:val="00A84A47"/>
    <w:rsid w:val="00A9101E"/>
    <w:rsid w:val="00A94092"/>
    <w:rsid w:val="00A976CA"/>
    <w:rsid w:val="00AA10C4"/>
    <w:rsid w:val="00AA1539"/>
    <w:rsid w:val="00AA232F"/>
    <w:rsid w:val="00AA35C7"/>
    <w:rsid w:val="00AA49D9"/>
    <w:rsid w:val="00AB127E"/>
    <w:rsid w:val="00AB3AC4"/>
    <w:rsid w:val="00AC056F"/>
    <w:rsid w:val="00AC5194"/>
    <w:rsid w:val="00AD1570"/>
    <w:rsid w:val="00AD175E"/>
    <w:rsid w:val="00AD296B"/>
    <w:rsid w:val="00AD5EE7"/>
    <w:rsid w:val="00AF08A4"/>
    <w:rsid w:val="00AF0A2B"/>
    <w:rsid w:val="00AF24E7"/>
    <w:rsid w:val="00AF365A"/>
    <w:rsid w:val="00AF469D"/>
    <w:rsid w:val="00AF4CFE"/>
    <w:rsid w:val="00AF6EA6"/>
    <w:rsid w:val="00B03475"/>
    <w:rsid w:val="00B0375A"/>
    <w:rsid w:val="00B04346"/>
    <w:rsid w:val="00B059ED"/>
    <w:rsid w:val="00B12B3B"/>
    <w:rsid w:val="00B13C58"/>
    <w:rsid w:val="00B16258"/>
    <w:rsid w:val="00B212EF"/>
    <w:rsid w:val="00B251B1"/>
    <w:rsid w:val="00B25E57"/>
    <w:rsid w:val="00B34A89"/>
    <w:rsid w:val="00B379FD"/>
    <w:rsid w:val="00B471B1"/>
    <w:rsid w:val="00B51BE8"/>
    <w:rsid w:val="00B53D15"/>
    <w:rsid w:val="00B55BF6"/>
    <w:rsid w:val="00B56B1A"/>
    <w:rsid w:val="00B658A7"/>
    <w:rsid w:val="00B668A5"/>
    <w:rsid w:val="00B66FBA"/>
    <w:rsid w:val="00B708DE"/>
    <w:rsid w:val="00B73733"/>
    <w:rsid w:val="00B77C66"/>
    <w:rsid w:val="00B81098"/>
    <w:rsid w:val="00B82623"/>
    <w:rsid w:val="00B864BD"/>
    <w:rsid w:val="00B868D8"/>
    <w:rsid w:val="00B874C7"/>
    <w:rsid w:val="00B93FAC"/>
    <w:rsid w:val="00B95E81"/>
    <w:rsid w:val="00B96F0C"/>
    <w:rsid w:val="00B9718D"/>
    <w:rsid w:val="00BA2732"/>
    <w:rsid w:val="00BB0580"/>
    <w:rsid w:val="00BB1938"/>
    <w:rsid w:val="00BC1BAC"/>
    <w:rsid w:val="00BC597D"/>
    <w:rsid w:val="00BD2194"/>
    <w:rsid w:val="00BD6933"/>
    <w:rsid w:val="00BF0147"/>
    <w:rsid w:val="00BF035C"/>
    <w:rsid w:val="00BF1329"/>
    <w:rsid w:val="00BF161E"/>
    <w:rsid w:val="00BF395C"/>
    <w:rsid w:val="00BF5A02"/>
    <w:rsid w:val="00C03180"/>
    <w:rsid w:val="00C11137"/>
    <w:rsid w:val="00C157A2"/>
    <w:rsid w:val="00C160F9"/>
    <w:rsid w:val="00C16E02"/>
    <w:rsid w:val="00C170A6"/>
    <w:rsid w:val="00C2293B"/>
    <w:rsid w:val="00C25EDB"/>
    <w:rsid w:val="00C277C8"/>
    <w:rsid w:val="00C30335"/>
    <w:rsid w:val="00C3699A"/>
    <w:rsid w:val="00C374E7"/>
    <w:rsid w:val="00C42090"/>
    <w:rsid w:val="00C52566"/>
    <w:rsid w:val="00C56F53"/>
    <w:rsid w:val="00C60E5F"/>
    <w:rsid w:val="00C669F7"/>
    <w:rsid w:val="00C73952"/>
    <w:rsid w:val="00C760C8"/>
    <w:rsid w:val="00C762A6"/>
    <w:rsid w:val="00C767D9"/>
    <w:rsid w:val="00C81A74"/>
    <w:rsid w:val="00C81B50"/>
    <w:rsid w:val="00C8302F"/>
    <w:rsid w:val="00C8316C"/>
    <w:rsid w:val="00C83B23"/>
    <w:rsid w:val="00C84AA3"/>
    <w:rsid w:val="00C84C3D"/>
    <w:rsid w:val="00C8530D"/>
    <w:rsid w:val="00C86478"/>
    <w:rsid w:val="00C87D31"/>
    <w:rsid w:val="00C90A1C"/>
    <w:rsid w:val="00C93E80"/>
    <w:rsid w:val="00C96C46"/>
    <w:rsid w:val="00CA4C8B"/>
    <w:rsid w:val="00CA6CCF"/>
    <w:rsid w:val="00CB4B1C"/>
    <w:rsid w:val="00CB6815"/>
    <w:rsid w:val="00CC0267"/>
    <w:rsid w:val="00CC4542"/>
    <w:rsid w:val="00CC58A7"/>
    <w:rsid w:val="00CC72BA"/>
    <w:rsid w:val="00CD17DC"/>
    <w:rsid w:val="00CD2307"/>
    <w:rsid w:val="00CD6ED3"/>
    <w:rsid w:val="00CE55C0"/>
    <w:rsid w:val="00CF1B30"/>
    <w:rsid w:val="00CF7646"/>
    <w:rsid w:val="00D039F3"/>
    <w:rsid w:val="00D045E7"/>
    <w:rsid w:val="00D07226"/>
    <w:rsid w:val="00D07357"/>
    <w:rsid w:val="00D10558"/>
    <w:rsid w:val="00D12916"/>
    <w:rsid w:val="00D2322B"/>
    <w:rsid w:val="00D26DF3"/>
    <w:rsid w:val="00D273D6"/>
    <w:rsid w:val="00D32A66"/>
    <w:rsid w:val="00D3772A"/>
    <w:rsid w:val="00D41AE1"/>
    <w:rsid w:val="00D47259"/>
    <w:rsid w:val="00D47FE8"/>
    <w:rsid w:val="00D5360F"/>
    <w:rsid w:val="00D54ECF"/>
    <w:rsid w:val="00D5524C"/>
    <w:rsid w:val="00D64BD1"/>
    <w:rsid w:val="00D65FEF"/>
    <w:rsid w:val="00D700EB"/>
    <w:rsid w:val="00D713C8"/>
    <w:rsid w:val="00D71C45"/>
    <w:rsid w:val="00D731C1"/>
    <w:rsid w:val="00D74E89"/>
    <w:rsid w:val="00D82983"/>
    <w:rsid w:val="00D82B76"/>
    <w:rsid w:val="00D83700"/>
    <w:rsid w:val="00D8662A"/>
    <w:rsid w:val="00D8663B"/>
    <w:rsid w:val="00D86E8F"/>
    <w:rsid w:val="00D9037B"/>
    <w:rsid w:val="00DA2D46"/>
    <w:rsid w:val="00DA5BF1"/>
    <w:rsid w:val="00DB0BBC"/>
    <w:rsid w:val="00DB759C"/>
    <w:rsid w:val="00DC18F6"/>
    <w:rsid w:val="00DC3A47"/>
    <w:rsid w:val="00DC54F2"/>
    <w:rsid w:val="00DD2753"/>
    <w:rsid w:val="00DE18D9"/>
    <w:rsid w:val="00DE237F"/>
    <w:rsid w:val="00DE6428"/>
    <w:rsid w:val="00DE7937"/>
    <w:rsid w:val="00DF1B53"/>
    <w:rsid w:val="00DF210B"/>
    <w:rsid w:val="00DF37AA"/>
    <w:rsid w:val="00E00419"/>
    <w:rsid w:val="00E018DE"/>
    <w:rsid w:val="00E04E48"/>
    <w:rsid w:val="00E07FE7"/>
    <w:rsid w:val="00E159C9"/>
    <w:rsid w:val="00E16C53"/>
    <w:rsid w:val="00E20082"/>
    <w:rsid w:val="00E23745"/>
    <w:rsid w:val="00E24846"/>
    <w:rsid w:val="00E268E0"/>
    <w:rsid w:val="00E30A2E"/>
    <w:rsid w:val="00E42865"/>
    <w:rsid w:val="00E46435"/>
    <w:rsid w:val="00E514BC"/>
    <w:rsid w:val="00E5308B"/>
    <w:rsid w:val="00E56299"/>
    <w:rsid w:val="00E63B39"/>
    <w:rsid w:val="00E64537"/>
    <w:rsid w:val="00E72B9A"/>
    <w:rsid w:val="00E7797F"/>
    <w:rsid w:val="00E80AE6"/>
    <w:rsid w:val="00E82409"/>
    <w:rsid w:val="00E840FD"/>
    <w:rsid w:val="00E84E3D"/>
    <w:rsid w:val="00E91254"/>
    <w:rsid w:val="00EA0D22"/>
    <w:rsid w:val="00EA4E9F"/>
    <w:rsid w:val="00EA5D3F"/>
    <w:rsid w:val="00EB1C59"/>
    <w:rsid w:val="00EB50DE"/>
    <w:rsid w:val="00EB5210"/>
    <w:rsid w:val="00EB6E04"/>
    <w:rsid w:val="00EB76A1"/>
    <w:rsid w:val="00ED17AE"/>
    <w:rsid w:val="00EE1CB2"/>
    <w:rsid w:val="00EE2467"/>
    <w:rsid w:val="00EE4B60"/>
    <w:rsid w:val="00F07220"/>
    <w:rsid w:val="00F11BF9"/>
    <w:rsid w:val="00F16E8D"/>
    <w:rsid w:val="00F20606"/>
    <w:rsid w:val="00F26C08"/>
    <w:rsid w:val="00F31F61"/>
    <w:rsid w:val="00F36FA2"/>
    <w:rsid w:val="00F413B8"/>
    <w:rsid w:val="00F474E0"/>
    <w:rsid w:val="00F47AE4"/>
    <w:rsid w:val="00F60BF0"/>
    <w:rsid w:val="00F7192F"/>
    <w:rsid w:val="00F740B5"/>
    <w:rsid w:val="00F7442C"/>
    <w:rsid w:val="00F756E9"/>
    <w:rsid w:val="00F767DB"/>
    <w:rsid w:val="00F85271"/>
    <w:rsid w:val="00F87E63"/>
    <w:rsid w:val="00F91F59"/>
    <w:rsid w:val="00F92EF4"/>
    <w:rsid w:val="00F95277"/>
    <w:rsid w:val="00FA1717"/>
    <w:rsid w:val="00FB146D"/>
    <w:rsid w:val="00FB1ACA"/>
    <w:rsid w:val="00FB2EAA"/>
    <w:rsid w:val="00FB3297"/>
    <w:rsid w:val="00FB7CB7"/>
    <w:rsid w:val="00FC2614"/>
    <w:rsid w:val="00FC3A45"/>
    <w:rsid w:val="00FC678E"/>
    <w:rsid w:val="00FD2687"/>
    <w:rsid w:val="00FE0A6B"/>
    <w:rsid w:val="00FE2744"/>
    <w:rsid w:val="00FE3B14"/>
    <w:rsid w:val="00FF0426"/>
    <w:rsid w:val="00FF2ECF"/>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2.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4.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Carolyn Wasem</cp:lastModifiedBy>
  <cp:revision>2</cp:revision>
  <cp:lastPrinted>2021-12-13T18:31:00Z</cp:lastPrinted>
  <dcterms:created xsi:type="dcterms:W3CDTF">2022-10-05T17:51:00Z</dcterms:created>
  <dcterms:modified xsi:type="dcterms:W3CDTF">2022-10-05T17:51:00Z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