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63E93" w14:textId="77777777" w:rsidR="00DD13EC" w:rsidRDefault="00DD13EC" w:rsidP="00F5677C">
      <w:pPr>
        <w:rPr>
          <w:b/>
          <w:bCs/>
        </w:rPr>
      </w:pPr>
    </w:p>
    <w:p w14:paraId="33F40BCF" w14:textId="0AE9886A" w:rsidR="00F5677C" w:rsidRPr="00DD13EC" w:rsidRDefault="00F5677C" w:rsidP="00F5677C">
      <w:pPr>
        <w:rPr>
          <w:b/>
          <w:bCs/>
        </w:rPr>
      </w:pPr>
      <w:r w:rsidRPr="00DD13EC">
        <w:rPr>
          <w:b/>
          <w:bCs/>
        </w:rPr>
        <w:t>Tariffs</w:t>
      </w:r>
    </w:p>
    <w:p w14:paraId="305CC177" w14:textId="4AAD964A" w:rsidR="00F5677C" w:rsidRDefault="00F5677C" w:rsidP="00F5677C">
      <w:r w:rsidRPr="00F5677C">
        <w:t>No one wins in a trade war, and the American wine industry is already feeling the impact</w:t>
      </w:r>
      <w:r w:rsidR="007B7587">
        <w:t xml:space="preserve">. </w:t>
      </w:r>
      <w:r w:rsidRPr="00F5677C">
        <w:t xml:space="preserve">American wineries are the backbone of local economies, creating jobs and crafting exceptional wines. </w:t>
      </w:r>
      <w:r w:rsidR="005D30D4">
        <w:t>We</w:t>
      </w:r>
      <w:r w:rsidRPr="00F5677C">
        <w:t xml:space="preserve"> should focus on keeping American wine competitive and accessible. Now more than ever, we encourage consumers to support U.S. wineries that invest in their communities and produce world-class wines.</w:t>
      </w:r>
    </w:p>
    <w:p w14:paraId="1E2A38AB" w14:textId="4CD10CEC" w:rsidR="008C7BC8" w:rsidRDefault="008C7BC8" w:rsidP="00F5677C">
      <w:pPr>
        <w:rPr>
          <w:b/>
          <w:bCs/>
        </w:rPr>
      </w:pPr>
      <w:r w:rsidRPr="008C7BC8">
        <w:rPr>
          <w:b/>
          <w:bCs/>
        </w:rPr>
        <w:t xml:space="preserve">Duty Drawback </w:t>
      </w:r>
    </w:p>
    <w:p w14:paraId="3FBA75F7" w14:textId="4799E3E9" w:rsidR="0031316C" w:rsidRDefault="00A02A60" w:rsidP="00F5677C">
      <w:r w:rsidRPr="00A02A60">
        <w:t xml:space="preserve">Duty drawback policies create an uneven playing field by allowing large importers to recover duties while small, family-owned wineries see little benefit. Instead of policies that favor </w:t>
      </w:r>
      <w:proofErr w:type="gramStart"/>
      <w:r w:rsidRPr="00A02A60">
        <w:t>foreign imports</w:t>
      </w:r>
      <w:proofErr w:type="gramEnd"/>
      <w:r w:rsidRPr="00A02A60">
        <w:t>, we should focus on strengthening domestic wine producers who invest in local jobs and communities. American wineries deserve fair trade policies that support growth and competitiveness without disadvantaging small businesses.</w:t>
      </w:r>
    </w:p>
    <w:p w14:paraId="1DE9397F" w14:textId="24F539C3" w:rsidR="00FF294D" w:rsidRPr="00FF294D" w:rsidRDefault="00FF294D" w:rsidP="00FF294D">
      <w:pPr>
        <w:rPr>
          <w:b/>
          <w:bCs/>
        </w:rPr>
      </w:pPr>
      <w:r w:rsidRPr="00FF294D">
        <w:rPr>
          <w:b/>
          <w:bCs/>
        </w:rPr>
        <w:t xml:space="preserve">Federal Funding Cuts </w:t>
      </w:r>
    </w:p>
    <w:p w14:paraId="174F72A3" w14:textId="78326A5E" w:rsidR="00FF294D" w:rsidRPr="00FF294D" w:rsidRDefault="00FF294D" w:rsidP="00FF294D">
      <w:r w:rsidRPr="00FF294D">
        <w:t xml:space="preserve">Federal funding cuts to key agricultural programs are jeopardizing the future of </w:t>
      </w:r>
      <w:r w:rsidR="008A4CBE">
        <w:t xml:space="preserve">California’s </w:t>
      </w:r>
      <w:r w:rsidRPr="00FF294D">
        <w:t>wine industry. The National Agricultural Statistics Service (NASS) plays a crucial role in providing essential reports—including the California Grape Acreage Report and Grape Crush Report—that guide decisions across the supply chain. Wineries, growers, and compliance officers rely on this data for benchmarking, strategic planning, and regulatory reporting. Without it, businesses—especially small and family-owned operations—are left to navigate uncertain conditions without the critical insights they need.</w:t>
      </w:r>
    </w:p>
    <w:p w14:paraId="5DEDA537" w14:textId="12FE2340" w:rsidR="00FF294D" w:rsidRPr="00FF294D" w:rsidRDefault="00FF294D" w:rsidP="00FF294D">
      <w:r w:rsidRPr="00FF294D">
        <w:t xml:space="preserve">At the same time, cuts to the Smoke Exposure Task Force threaten vital research aimed at understanding and mitigating the impacts of wildfire smoke on grape quality and wine production. As wildfires become more frequent and severe, the need for continued investment in smoke exposure research is more urgent than ever. This research is not only about protecting </w:t>
      </w:r>
      <w:r w:rsidR="009F077F">
        <w:t>wine</w:t>
      </w:r>
      <w:r w:rsidRPr="00FF294D">
        <w:t>grapes—it’s about protecting livelihoods, maintaining product integrity, and supporting the economic vitality of rural communities.</w:t>
      </w:r>
    </w:p>
    <w:p w14:paraId="00E80C32" w14:textId="4446BDA8" w:rsidR="00FF294D" w:rsidRPr="00FF294D" w:rsidRDefault="00FF294D" w:rsidP="00FF294D">
      <w:r w:rsidRPr="00FF294D">
        <w:t xml:space="preserve">We urge policymakers to prioritize federal funding for both agricultural data collection and wildfire smoke research. </w:t>
      </w:r>
    </w:p>
    <w:p w14:paraId="307F279E" w14:textId="42C90A5B" w:rsidR="008B7AD8" w:rsidRPr="008B7AD8" w:rsidRDefault="008B7AD8" w:rsidP="00F5677C">
      <w:pPr>
        <w:rPr>
          <w:b/>
          <w:bCs/>
        </w:rPr>
      </w:pPr>
      <w:r w:rsidRPr="008B7AD8">
        <w:rPr>
          <w:b/>
          <w:bCs/>
        </w:rPr>
        <w:t>Dietary Guidelines</w:t>
      </w:r>
    </w:p>
    <w:p w14:paraId="2A7B1498" w14:textId="0024D979" w:rsidR="009339FE" w:rsidRPr="00F5677C" w:rsidRDefault="008B7AD8" w:rsidP="00F5677C">
      <w:r w:rsidRPr="008B7AD8">
        <w:t>The Dietary Guidelines for Americans (DGA) are a cornerstone of public health guidance, setting the standards our industry relies on to communicate with consumers about responsible drinking. We are concerned about the ICCPUD study’s influence and strongly believe that the National Academies of Sciences, Engineering, and Medicine (NASEM) report should be the sole source used to inform the 2025-2030 guidelines. It is critical that the DGA remains rooted in rigorous, science-based research to ensure accurate and balanced recommendations.</w:t>
      </w:r>
    </w:p>
    <w:p w14:paraId="6FEA946E" w14:textId="77777777" w:rsidR="00F10883" w:rsidRDefault="00F10883"/>
    <w:sectPr w:rsidR="00F1088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9499C" w14:textId="77777777" w:rsidR="00FF1C73" w:rsidRDefault="00FF1C73" w:rsidP="00F5677C">
      <w:pPr>
        <w:spacing w:after="0" w:line="240" w:lineRule="auto"/>
      </w:pPr>
      <w:r>
        <w:separator/>
      </w:r>
    </w:p>
  </w:endnote>
  <w:endnote w:type="continuationSeparator" w:id="0">
    <w:p w14:paraId="0EBB549A" w14:textId="77777777" w:rsidR="00FF1C73" w:rsidRDefault="00FF1C73" w:rsidP="00F56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C5300" w14:textId="77777777" w:rsidR="00FF1C73" w:rsidRDefault="00FF1C73" w:rsidP="00F5677C">
      <w:pPr>
        <w:spacing w:after="0" w:line="240" w:lineRule="auto"/>
      </w:pPr>
      <w:r>
        <w:separator/>
      </w:r>
    </w:p>
  </w:footnote>
  <w:footnote w:type="continuationSeparator" w:id="0">
    <w:p w14:paraId="3EE8D2D5" w14:textId="77777777" w:rsidR="00FF1C73" w:rsidRDefault="00FF1C73" w:rsidP="00F56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734B7" w14:textId="1121B40A" w:rsidR="00F5677C" w:rsidRDefault="00C374B0">
    <w:pPr>
      <w:pStyle w:val="Header"/>
    </w:pPr>
    <w:r>
      <w:t xml:space="preserve">FWC </w:t>
    </w:r>
    <w:r w:rsidR="00F5677C">
      <w:t xml:space="preserve">Draft Policy Positions </w:t>
    </w:r>
  </w:p>
  <w:p w14:paraId="3DC47F17" w14:textId="11D3487A" w:rsidR="00F5677C" w:rsidRDefault="00C374B0">
    <w:pPr>
      <w:pStyle w:val="Header"/>
    </w:pPr>
    <w:r>
      <w:t>April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6FF"/>
    <w:rsid w:val="0005725D"/>
    <w:rsid w:val="000F5FAA"/>
    <w:rsid w:val="001579DF"/>
    <w:rsid w:val="00164879"/>
    <w:rsid w:val="0031316C"/>
    <w:rsid w:val="00340938"/>
    <w:rsid w:val="004247E9"/>
    <w:rsid w:val="004301C9"/>
    <w:rsid w:val="004B351E"/>
    <w:rsid w:val="004C2F45"/>
    <w:rsid w:val="005D30D4"/>
    <w:rsid w:val="0069532A"/>
    <w:rsid w:val="006A197F"/>
    <w:rsid w:val="00763026"/>
    <w:rsid w:val="007B7587"/>
    <w:rsid w:val="008A4CBE"/>
    <w:rsid w:val="008B7AD8"/>
    <w:rsid w:val="008C7BC8"/>
    <w:rsid w:val="008E15EE"/>
    <w:rsid w:val="00900953"/>
    <w:rsid w:val="009339FE"/>
    <w:rsid w:val="00952B60"/>
    <w:rsid w:val="009F077F"/>
    <w:rsid w:val="00A02A60"/>
    <w:rsid w:val="00A33E78"/>
    <w:rsid w:val="00A53E0D"/>
    <w:rsid w:val="00AD25EE"/>
    <w:rsid w:val="00AF3709"/>
    <w:rsid w:val="00B37E00"/>
    <w:rsid w:val="00C374B0"/>
    <w:rsid w:val="00C82A2A"/>
    <w:rsid w:val="00CC76FF"/>
    <w:rsid w:val="00D41540"/>
    <w:rsid w:val="00DD13EC"/>
    <w:rsid w:val="00EE35E7"/>
    <w:rsid w:val="00F10883"/>
    <w:rsid w:val="00F5341C"/>
    <w:rsid w:val="00F5677C"/>
    <w:rsid w:val="00F74EAE"/>
    <w:rsid w:val="00FF1C73"/>
    <w:rsid w:val="00FF2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F37D0"/>
  <w15:chartTrackingRefBased/>
  <w15:docId w15:val="{F3CF8E16-914F-43FF-89FD-14191DEB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76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76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76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76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76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76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76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76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76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6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76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76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76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76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76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76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76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76FF"/>
    <w:rPr>
      <w:rFonts w:eastAsiaTheme="majorEastAsia" w:cstheme="majorBidi"/>
      <w:color w:val="272727" w:themeColor="text1" w:themeTint="D8"/>
    </w:rPr>
  </w:style>
  <w:style w:type="paragraph" w:styleId="Title">
    <w:name w:val="Title"/>
    <w:basedOn w:val="Normal"/>
    <w:next w:val="Normal"/>
    <w:link w:val="TitleChar"/>
    <w:uiPriority w:val="10"/>
    <w:qFormat/>
    <w:rsid w:val="00CC76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76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76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76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76FF"/>
    <w:pPr>
      <w:spacing w:before="160"/>
      <w:jc w:val="center"/>
    </w:pPr>
    <w:rPr>
      <w:i/>
      <w:iCs/>
      <w:color w:val="404040" w:themeColor="text1" w:themeTint="BF"/>
    </w:rPr>
  </w:style>
  <w:style w:type="character" w:customStyle="1" w:styleId="QuoteChar">
    <w:name w:val="Quote Char"/>
    <w:basedOn w:val="DefaultParagraphFont"/>
    <w:link w:val="Quote"/>
    <w:uiPriority w:val="29"/>
    <w:rsid w:val="00CC76FF"/>
    <w:rPr>
      <w:i/>
      <w:iCs/>
      <w:color w:val="404040" w:themeColor="text1" w:themeTint="BF"/>
    </w:rPr>
  </w:style>
  <w:style w:type="paragraph" w:styleId="ListParagraph">
    <w:name w:val="List Paragraph"/>
    <w:basedOn w:val="Normal"/>
    <w:uiPriority w:val="34"/>
    <w:qFormat/>
    <w:rsid w:val="00CC76FF"/>
    <w:pPr>
      <w:ind w:left="720"/>
      <w:contextualSpacing/>
    </w:pPr>
  </w:style>
  <w:style w:type="character" w:styleId="IntenseEmphasis">
    <w:name w:val="Intense Emphasis"/>
    <w:basedOn w:val="DefaultParagraphFont"/>
    <w:uiPriority w:val="21"/>
    <w:qFormat/>
    <w:rsid w:val="00CC76FF"/>
    <w:rPr>
      <w:i/>
      <w:iCs/>
      <w:color w:val="0F4761" w:themeColor="accent1" w:themeShade="BF"/>
    </w:rPr>
  </w:style>
  <w:style w:type="paragraph" w:styleId="IntenseQuote">
    <w:name w:val="Intense Quote"/>
    <w:basedOn w:val="Normal"/>
    <w:next w:val="Normal"/>
    <w:link w:val="IntenseQuoteChar"/>
    <w:uiPriority w:val="30"/>
    <w:qFormat/>
    <w:rsid w:val="00CC76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76FF"/>
    <w:rPr>
      <w:i/>
      <w:iCs/>
      <w:color w:val="0F4761" w:themeColor="accent1" w:themeShade="BF"/>
    </w:rPr>
  </w:style>
  <w:style w:type="character" w:styleId="IntenseReference">
    <w:name w:val="Intense Reference"/>
    <w:basedOn w:val="DefaultParagraphFont"/>
    <w:uiPriority w:val="32"/>
    <w:qFormat/>
    <w:rsid w:val="00CC76FF"/>
    <w:rPr>
      <w:b/>
      <w:bCs/>
      <w:smallCaps/>
      <w:color w:val="0F4761" w:themeColor="accent1" w:themeShade="BF"/>
      <w:spacing w:val="5"/>
    </w:rPr>
  </w:style>
  <w:style w:type="paragraph" w:styleId="Header">
    <w:name w:val="header"/>
    <w:basedOn w:val="Normal"/>
    <w:link w:val="HeaderChar"/>
    <w:uiPriority w:val="99"/>
    <w:unhideWhenUsed/>
    <w:rsid w:val="00F56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77C"/>
  </w:style>
  <w:style w:type="paragraph" w:styleId="Footer">
    <w:name w:val="footer"/>
    <w:basedOn w:val="Normal"/>
    <w:link w:val="FooterChar"/>
    <w:uiPriority w:val="99"/>
    <w:unhideWhenUsed/>
    <w:rsid w:val="00F56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35933">
      <w:bodyDiv w:val="1"/>
      <w:marLeft w:val="0"/>
      <w:marRight w:val="0"/>
      <w:marTop w:val="0"/>
      <w:marBottom w:val="0"/>
      <w:divBdr>
        <w:top w:val="none" w:sz="0" w:space="0" w:color="auto"/>
        <w:left w:val="none" w:sz="0" w:space="0" w:color="auto"/>
        <w:bottom w:val="none" w:sz="0" w:space="0" w:color="auto"/>
        <w:right w:val="none" w:sz="0" w:space="0" w:color="auto"/>
      </w:divBdr>
    </w:div>
    <w:div w:id="501429623">
      <w:bodyDiv w:val="1"/>
      <w:marLeft w:val="0"/>
      <w:marRight w:val="0"/>
      <w:marTop w:val="0"/>
      <w:marBottom w:val="0"/>
      <w:divBdr>
        <w:top w:val="none" w:sz="0" w:space="0" w:color="auto"/>
        <w:left w:val="none" w:sz="0" w:space="0" w:color="auto"/>
        <w:bottom w:val="none" w:sz="0" w:space="0" w:color="auto"/>
        <w:right w:val="none" w:sz="0" w:space="0" w:color="auto"/>
      </w:divBdr>
    </w:div>
    <w:div w:id="972903206">
      <w:bodyDiv w:val="1"/>
      <w:marLeft w:val="0"/>
      <w:marRight w:val="0"/>
      <w:marTop w:val="0"/>
      <w:marBottom w:val="0"/>
      <w:divBdr>
        <w:top w:val="none" w:sz="0" w:space="0" w:color="auto"/>
        <w:left w:val="none" w:sz="0" w:space="0" w:color="auto"/>
        <w:bottom w:val="none" w:sz="0" w:space="0" w:color="auto"/>
        <w:right w:val="none" w:sz="0" w:space="0" w:color="auto"/>
      </w:divBdr>
    </w:div>
    <w:div w:id="1163277913">
      <w:bodyDiv w:val="1"/>
      <w:marLeft w:val="0"/>
      <w:marRight w:val="0"/>
      <w:marTop w:val="0"/>
      <w:marBottom w:val="0"/>
      <w:divBdr>
        <w:top w:val="none" w:sz="0" w:space="0" w:color="auto"/>
        <w:left w:val="none" w:sz="0" w:space="0" w:color="auto"/>
        <w:bottom w:val="none" w:sz="0" w:space="0" w:color="auto"/>
        <w:right w:val="none" w:sz="0" w:space="0" w:color="auto"/>
      </w:divBdr>
    </w:div>
    <w:div w:id="1490747836">
      <w:bodyDiv w:val="1"/>
      <w:marLeft w:val="0"/>
      <w:marRight w:val="0"/>
      <w:marTop w:val="0"/>
      <w:marBottom w:val="0"/>
      <w:divBdr>
        <w:top w:val="none" w:sz="0" w:space="0" w:color="auto"/>
        <w:left w:val="none" w:sz="0" w:space="0" w:color="auto"/>
        <w:bottom w:val="none" w:sz="0" w:space="0" w:color="auto"/>
        <w:right w:val="none" w:sz="0" w:space="0" w:color="auto"/>
      </w:divBdr>
    </w:div>
    <w:div w:id="183568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142fd3e-f1d5-4fb2-ada5-cddb12ff8572}" enabled="1" method="Standard" siteId="{47e1c9f1-1792-4cd6-aa89-e3278c494ee1}" removed="0"/>
</clbl:labelList>
</file>

<file path=docProps/app.xml><?xml version="1.0" encoding="utf-8"?>
<Properties xmlns="http://schemas.openxmlformats.org/officeDocument/2006/extended-properties" xmlns:vt="http://schemas.openxmlformats.org/officeDocument/2006/docPropsVTypes">
  <Template>Normal.dotm</Template>
  <TotalTime>23</TotalTime>
  <Pages>1</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GinaLisa Tamayo</dc:creator>
  <cp:keywords/>
  <dc:description/>
  <cp:lastModifiedBy>GinaLisa Tamayo</cp:lastModifiedBy>
  <cp:revision>31</cp:revision>
  <dcterms:created xsi:type="dcterms:W3CDTF">2025-04-01T20:00:00Z</dcterms:created>
  <dcterms:modified xsi:type="dcterms:W3CDTF">2025-04-15T21:20:00Z</dcterms:modified>
</cp:coreProperties>
</file>